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4A" w:rsidRDefault="00727E4A" w:rsidP="00727E4A">
      <w:pPr>
        <w:spacing w:line="288" w:lineRule="auto"/>
        <w:jc w:val="both"/>
        <w:rPr>
          <w:b/>
          <w:color w:val="000000"/>
          <w:sz w:val="22"/>
          <w:szCs w:val="22"/>
        </w:rPr>
      </w:pPr>
    </w:p>
    <w:p w:rsidR="00431385" w:rsidRPr="00727E4A" w:rsidRDefault="00F110A7" w:rsidP="00365E97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CONTENIDO DE LA </w:t>
      </w:r>
      <w:r w:rsidR="00FB4B5A">
        <w:rPr>
          <w:b/>
          <w:color w:val="000000"/>
          <w:sz w:val="22"/>
          <w:szCs w:val="22"/>
        </w:rPr>
        <w:t>SOLICITUD DE COFINANCIACIÓ</w:t>
      </w:r>
      <w:r w:rsidR="00727E4A" w:rsidRPr="00727E4A">
        <w:rPr>
          <w:b/>
          <w:color w:val="000000"/>
          <w:sz w:val="22"/>
          <w:szCs w:val="22"/>
        </w:rPr>
        <w:t xml:space="preserve">N </w:t>
      </w:r>
      <w:r w:rsidR="00727E4A">
        <w:rPr>
          <w:b/>
          <w:color w:val="000000"/>
          <w:sz w:val="22"/>
          <w:szCs w:val="22"/>
        </w:rPr>
        <w:t xml:space="preserve">PARA </w:t>
      </w:r>
      <w:r w:rsidR="00727E4A" w:rsidRPr="00727E4A">
        <w:rPr>
          <w:b/>
          <w:color w:val="000000"/>
          <w:sz w:val="22"/>
          <w:szCs w:val="22"/>
        </w:rPr>
        <w:t xml:space="preserve">OPERACIONES </w:t>
      </w:r>
      <w:r w:rsidR="003A09D0" w:rsidRPr="00727E4A">
        <w:rPr>
          <w:b/>
          <w:color w:val="000000"/>
          <w:sz w:val="22"/>
          <w:szCs w:val="22"/>
        </w:rPr>
        <w:t xml:space="preserve">DE </w:t>
      </w:r>
      <w:r w:rsidR="00365E97">
        <w:rPr>
          <w:b/>
          <w:color w:val="000000"/>
          <w:sz w:val="22"/>
          <w:szCs w:val="22"/>
        </w:rPr>
        <w:t xml:space="preserve">ADMINISTRACIÓN DIGITAL </w:t>
      </w:r>
      <w:r w:rsidR="003A09D0" w:rsidRPr="00727E4A">
        <w:rPr>
          <w:b/>
          <w:color w:val="000000"/>
          <w:sz w:val="22"/>
          <w:szCs w:val="22"/>
        </w:rPr>
        <w:t>DESARROLLADAS POR ORGANISMOS Y ENTIDADES PÚBLICAS</w:t>
      </w:r>
      <w:r w:rsidR="003A09D0">
        <w:rPr>
          <w:b/>
          <w:color w:val="000000"/>
          <w:sz w:val="22"/>
          <w:szCs w:val="22"/>
        </w:rPr>
        <w:t xml:space="preserve"> </w:t>
      </w:r>
      <w:r w:rsidR="00CB5872">
        <w:rPr>
          <w:b/>
          <w:color w:val="000000"/>
          <w:sz w:val="22"/>
          <w:szCs w:val="22"/>
        </w:rPr>
        <w:t xml:space="preserve">DE LA ADMINISTRACIÓN GENERAL DEL ESTADO </w:t>
      </w:r>
      <w:r w:rsidR="003A09D0">
        <w:rPr>
          <w:b/>
          <w:color w:val="000000"/>
          <w:sz w:val="22"/>
          <w:szCs w:val="22"/>
        </w:rPr>
        <w:t xml:space="preserve">CON CARGO </w:t>
      </w:r>
      <w:r w:rsidR="00727E4A" w:rsidRPr="00727E4A">
        <w:rPr>
          <w:b/>
          <w:color w:val="000000"/>
          <w:sz w:val="22"/>
          <w:szCs w:val="22"/>
        </w:rPr>
        <w:t>A</w:t>
      </w:r>
      <w:r w:rsidR="00FB3C14">
        <w:rPr>
          <w:b/>
          <w:color w:val="000000"/>
          <w:sz w:val="22"/>
          <w:szCs w:val="22"/>
        </w:rPr>
        <w:t xml:space="preserve">L EJE PRIORITARIO </w:t>
      </w:r>
      <w:r w:rsidR="00365E97" w:rsidRPr="00365E97">
        <w:rPr>
          <w:b/>
          <w:color w:val="000000"/>
          <w:sz w:val="22"/>
          <w:szCs w:val="22"/>
        </w:rPr>
        <w:t xml:space="preserve">2 </w:t>
      </w:r>
      <w:r w:rsidR="00365E97">
        <w:rPr>
          <w:b/>
          <w:color w:val="000000"/>
          <w:sz w:val="22"/>
          <w:szCs w:val="22"/>
        </w:rPr>
        <w:t xml:space="preserve">DEL </w:t>
      </w:r>
      <w:r w:rsidR="00FB3C14">
        <w:rPr>
          <w:b/>
          <w:color w:val="000000"/>
          <w:sz w:val="22"/>
          <w:szCs w:val="22"/>
        </w:rPr>
        <w:t>PROGRAMA OPERATIVO</w:t>
      </w:r>
      <w:r w:rsidR="003A09D0" w:rsidRPr="00727E4A">
        <w:rPr>
          <w:b/>
          <w:color w:val="000000"/>
          <w:sz w:val="22"/>
          <w:szCs w:val="22"/>
        </w:rPr>
        <w:t xml:space="preserve"> </w:t>
      </w:r>
      <w:r w:rsidR="00494799">
        <w:rPr>
          <w:b/>
          <w:color w:val="000000"/>
          <w:sz w:val="22"/>
          <w:szCs w:val="22"/>
        </w:rPr>
        <w:t xml:space="preserve">PLURIRREGIONAL DE ESPAÑA </w:t>
      </w:r>
      <w:r w:rsidR="003A09D0" w:rsidRPr="00727E4A">
        <w:rPr>
          <w:b/>
          <w:color w:val="000000"/>
          <w:sz w:val="22"/>
          <w:szCs w:val="22"/>
        </w:rPr>
        <w:t>FEDER 2014</w:t>
      </w:r>
      <w:r w:rsidR="00FB3C14">
        <w:rPr>
          <w:b/>
          <w:color w:val="000000"/>
          <w:sz w:val="22"/>
          <w:szCs w:val="22"/>
        </w:rPr>
        <w:t xml:space="preserve">-2020. </w:t>
      </w:r>
    </w:p>
    <w:p w:rsidR="00F110A7" w:rsidRDefault="00F110A7" w:rsidP="003A09D0">
      <w:pPr>
        <w:spacing w:line="276" w:lineRule="auto"/>
        <w:jc w:val="center"/>
        <w:rPr>
          <w:b/>
          <w:sz w:val="22"/>
          <w:szCs w:val="28"/>
          <w:lang w:val="es-ES"/>
        </w:rPr>
      </w:pPr>
    </w:p>
    <w:p w:rsidR="00365E97" w:rsidRPr="00365E97" w:rsidRDefault="004D1FA0" w:rsidP="00365E97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>ESTA SOLICITUD SÓLO PUEDE SER EMPLEADA</w:t>
      </w:r>
      <w:r w:rsidR="00C532E3" w:rsidRPr="00946386">
        <w:rPr>
          <w:b/>
          <w:sz w:val="22"/>
          <w:szCs w:val="28"/>
          <w:lang w:val="es-ES"/>
        </w:rPr>
        <w:t xml:space="preserve"> POR ORGANISMOS Y ENT</w:t>
      </w:r>
      <w:r w:rsidR="0088457D" w:rsidRPr="00946386">
        <w:rPr>
          <w:b/>
          <w:sz w:val="22"/>
          <w:szCs w:val="28"/>
          <w:lang w:val="es-ES"/>
        </w:rPr>
        <w:t xml:space="preserve">IDADES </w:t>
      </w:r>
      <w:r w:rsidR="00C532E3" w:rsidRPr="00946386">
        <w:rPr>
          <w:b/>
          <w:sz w:val="22"/>
          <w:szCs w:val="28"/>
          <w:lang w:val="es-ES"/>
        </w:rPr>
        <w:t xml:space="preserve">PÚBLICAS </w:t>
      </w:r>
      <w:r w:rsidR="00CB5872">
        <w:rPr>
          <w:b/>
          <w:color w:val="000000"/>
          <w:sz w:val="22"/>
          <w:szCs w:val="22"/>
        </w:rPr>
        <w:t xml:space="preserve">DE LA ADMINISTRACIÓN GENERAL DEL ESTADO </w:t>
      </w:r>
      <w:r w:rsidRPr="00946386">
        <w:rPr>
          <w:b/>
          <w:sz w:val="22"/>
          <w:szCs w:val="28"/>
          <w:lang w:val="es-ES"/>
        </w:rPr>
        <w:t xml:space="preserve">PARA SOLICITAR FINANCIACIÓN </w:t>
      </w:r>
      <w:r w:rsidR="00365E97">
        <w:rPr>
          <w:b/>
          <w:sz w:val="22"/>
          <w:szCs w:val="28"/>
          <w:lang w:val="es-ES"/>
        </w:rPr>
        <w:t xml:space="preserve">DE LA </w:t>
      </w:r>
      <w:r w:rsidR="00365E97" w:rsidRPr="00365E97">
        <w:rPr>
          <w:b/>
          <w:sz w:val="22"/>
          <w:szCs w:val="28"/>
          <w:lang w:val="es-ES"/>
        </w:rPr>
        <w:t>ACTUACIÓN “ADMINISTRACIÓN Y SERVICIOS PÚBLICOS ELECTRÓNICOS”</w:t>
      </w:r>
      <w:r w:rsidR="00365E97">
        <w:rPr>
          <w:b/>
          <w:sz w:val="22"/>
          <w:szCs w:val="28"/>
          <w:lang w:val="es-ES"/>
        </w:rPr>
        <w:t xml:space="preserve">, DEL </w:t>
      </w:r>
      <w:r w:rsidR="00365E97" w:rsidRPr="00365E97">
        <w:rPr>
          <w:b/>
          <w:sz w:val="22"/>
          <w:szCs w:val="28"/>
          <w:lang w:val="es-ES"/>
        </w:rPr>
        <w:t>OBJETIVO ESPECÍFICO 2.3.1 “PROMOVER LOS SERVICIOS PÚBLICOS DIGITALES, LA ALFABETIZACIÓN DIGITAL, E-APRENDIZAJE, E-INCLUSIÓN Y E-SALUD”</w:t>
      </w:r>
    </w:p>
    <w:p w:rsidR="001B062D" w:rsidRPr="00946386" w:rsidRDefault="001B062D" w:rsidP="00365E97">
      <w:pPr>
        <w:spacing w:line="288" w:lineRule="auto"/>
        <w:ind w:left="720"/>
        <w:jc w:val="both"/>
        <w:rPr>
          <w:b/>
          <w:sz w:val="22"/>
          <w:szCs w:val="28"/>
          <w:lang w:val="es-ES"/>
        </w:rPr>
      </w:pPr>
    </w:p>
    <w:p w:rsidR="004D1FA0" w:rsidRPr="00946386" w:rsidRDefault="004D1FA0" w:rsidP="004D1FA0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 xml:space="preserve">Las solicitudes para otro tipo de actuaciones </w:t>
      </w:r>
      <w:r w:rsidR="00C532E3" w:rsidRPr="00946386">
        <w:rPr>
          <w:b/>
          <w:sz w:val="22"/>
          <w:szCs w:val="28"/>
          <w:lang w:val="es-ES"/>
        </w:rPr>
        <w:t xml:space="preserve">no serán tenidas en cuenta. </w:t>
      </w:r>
    </w:p>
    <w:p w:rsidR="004D1FA0" w:rsidRDefault="00ED4E1E" w:rsidP="004D1FA0">
      <w:pPr>
        <w:spacing w:line="276" w:lineRule="auto"/>
        <w:jc w:val="both"/>
        <w:rPr>
          <w:sz w:val="22"/>
          <w:szCs w:val="2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6.4pt;width:4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LAWdMaJ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"/>
            </w:pict>
          </mc:Fallback>
        </mc:AlternateContent>
      </w:r>
    </w:p>
    <w:p w:rsidR="00044A3E" w:rsidRDefault="00044A3E" w:rsidP="00044A3E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</w:p>
    <w:p w:rsidR="00044A3E" w:rsidRPr="0088457D" w:rsidRDefault="00044A3E" w:rsidP="00044A3E">
      <w:pPr>
        <w:spacing w:line="288" w:lineRule="auto"/>
        <w:jc w:val="both"/>
        <w:rPr>
          <w:color w:val="000000"/>
          <w:sz w:val="22"/>
          <w:szCs w:val="22"/>
        </w:rPr>
      </w:pPr>
      <w:r w:rsidRPr="0088457D">
        <w:rPr>
          <w:b/>
          <w:color w:val="000000"/>
          <w:sz w:val="22"/>
          <w:szCs w:val="22"/>
          <w:u w:val="single"/>
        </w:rPr>
        <w:t>INSTRUCCIONES:</w:t>
      </w:r>
    </w:p>
    <w:p w:rsidR="006B67D5" w:rsidRPr="0088457D" w:rsidRDefault="006B67D5" w:rsidP="006B67D5">
      <w:pPr>
        <w:numPr>
          <w:ilvl w:val="0"/>
          <w:numId w:val="16"/>
        </w:num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 w:rsidRPr="0088457D">
        <w:rPr>
          <w:color w:val="000000"/>
          <w:sz w:val="22"/>
          <w:szCs w:val="22"/>
        </w:rPr>
        <w:t xml:space="preserve">Cumplimente los </w:t>
      </w:r>
      <w:r w:rsidR="00CA4FC5">
        <w:rPr>
          <w:rFonts w:cs="Arial"/>
          <w:color w:val="000000"/>
          <w:sz w:val="22"/>
          <w:szCs w:val="22"/>
        </w:rPr>
        <w:t>Anexos I</w:t>
      </w:r>
      <w:r w:rsidR="00C532E3" w:rsidRPr="0088457D">
        <w:rPr>
          <w:rFonts w:cs="Arial"/>
          <w:color w:val="000000"/>
          <w:sz w:val="22"/>
          <w:szCs w:val="22"/>
        </w:rPr>
        <w:t xml:space="preserve"> (Solicitud de cofinanciación y Ficha de la operación) </w:t>
      </w:r>
      <w:r w:rsidR="00CA4FC5">
        <w:rPr>
          <w:rFonts w:cs="Arial"/>
          <w:color w:val="000000"/>
          <w:sz w:val="22"/>
          <w:szCs w:val="22"/>
        </w:rPr>
        <w:t>II</w:t>
      </w:r>
      <w:r w:rsidR="00C532E3" w:rsidRPr="0088457D">
        <w:rPr>
          <w:rFonts w:cs="Arial"/>
          <w:color w:val="000000"/>
          <w:sz w:val="22"/>
          <w:szCs w:val="22"/>
        </w:rPr>
        <w:t xml:space="preserve"> (Memoria justificativa)</w:t>
      </w:r>
      <w:r w:rsidR="00CA4FC5">
        <w:rPr>
          <w:rFonts w:cs="Arial"/>
          <w:color w:val="000000"/>
          <w:sz w:val="22"/>
          <w:szCs w:val="22"/>
        </w:rPr>
        <w:t xml:space="preserve"> y III</w:t>
      </w:r>
      <w:r w:rsidRPr="0088457D">
        <w:rPr>
          <w:color w:val="000000"/>
          <w:sz w:val="22"/>
          <w:szCs w:val="22"/>
        </w:rPr>
        <w:t xml:space="preserve"> (Declaració</w:t>
      </w:r>
      <w:r w:rsidR="00C532E3" w:rsidRPr="0088457D">
        <w:rPr>
          <w:color w:val="000000"/>
          <w:sz w:val="22"/>
          <w:szCs w:val="22"/>
        </w:rPr>
        <w:t>n responsable del beneficiario)</w:t>
      </w:r>
      <w:r w:rsidRPr="0088457D">
        <w:rPr>
          <w:color w:val="000000"/>
          <w:sz w:val="22"/>
          <w:szCs w:val="22"/>
        </w:rPr>
        <w:t xml:space="preserve"> y añada la documentación adicional que estime necesaria.</w:t>
      </w:r>
    </w:p>
    <w:p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 xml:space="preserve">Firme y, en caso de firma manuscrita, vise cada uno de los anexos. </w:t>
      </w:r>
    </w:p>
    <w:p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 xml:space="preserve">Remítalo </w:t>
      </w:r>
      <w:r w:rsidR="00365E97">
        <w:rPr>
          <w:rFonts w:cs="Arial"/>
          <w:color w:val="000000"/>
          <w:sz w:val="22"/>
        </w:rPr>
        <w:t xml:space="preserve">vía Registro </w:t>
      </w:r>
      <w:r w:rsidRPr="00CA4FC5">
        <w:rPr>
          <w:rFonts w:cs="Arial"/>
          <w:color w:val="000000"/>
          <w:sz w:val="22"/>
        </w:rPr>
        <w:t>a la Autoridad de Gestión</w:t>
      </w:r>
      <w:r w:rsidR="00365E97">
        <w:rPr>
          <w:rFonts w:cs="Arial"/>
          <w:color w:val="000000"/>
          <w:sz w:val="22"/>
        </w:rPr>
        <w:t>, preferentemente por vía</w:t>
      </w:r>
      <w:r w:rsidRPr="00EB4F18">
        <w:rPr>
          <w:rFonts w:cs="Arial"/>
          <w:sz w:val="22"/>
        </w:rPr>
        <w:t xml:space="preserve"> </w:t>
      </w:r>
      <w:r w:rsidRPr="00CA4FC5">
        <w:rPr>
          <w:rFonts w:cs="Arial"/>
          <w:color w:val="000000"/>
          <w:sz w:val="22"/>
        </w:rPr>
        <w:t>del Sistema de Interconexión de Registros</w:t>
      </w:r>
      <w:r w:rsidR="004A5E8C">
        <w:rPr>
          <w:rFonts w:cs="Arial"/>
          <w:color w:val="000000"/>
          <w:sz w:val="22"/>
        </w:rPr>
        <w:t>.</w:t>
      </w:r>
      <w:r w:rsidRPr="00CA4FC5">
        <w:rPr>
          <w:rFonts w:cs="Arial"/>
          <w:color w:val="000000"/>
          <w:sz w:val="22"/>
        </w:rPr>
        <w:t xml:space="preserve"> </w:t>
      </w:r>
    </w:p>
    <w:p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>La operación quedará seleccionada únicamente cuando la Autoridad de Gestión le entregue el Documento que Establece las Condiciones de la Ayuda (DECA).</w:t>
      </w:r>
    </w:p>
    <w:p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CA4FC5">
        <w:rPr>
          <w:rFonts w:cs="Arial"/>
          <w:color w:val="000000"/>
          <w:sz w:val="22"/>
        </w:rPr>
        <w:t xml:space="preserve">Deberá remitirse una solicitud para cada una de las operaciones para las que se proponga su cofinanciación. </w:t>
      </w:r>
    </w:p>
    <w:p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CA4FC5">
        <w:rPr>
          <w:rFonts w:cs="Arial"/>
          <w:color w:val="000000"/>
          <w:sz w:val="22"/>
        </w:rPr>
        <w:t>Para</w:t>
      </w:r>
      <w:r w:rsidR="00E91560">
        <w:rPr>
          <w:rFonts w:cs="Arial"/>
          <w:color w:val="000000"/>
          <w:sz w:val="22"/>
        </w:rPr>
        <w:t xml:space="preserve"> </w:t>
      </w:r>
      <w:r w:rsidRPr="00CA4FC5">
        <w:rPr>
          <w:rFonts w:cs="Arial"/>
          <w:color w:val="000000"/>
          <w:sz w:val="22"/>
        </w:rPr>
        <w:t>más</w:t>
      </w:r>
      <w:r w:rsidR="00E91560">
        <w:rPr>
          <w:rFonts w:cs="Arial"/>
          <w:color w:val="000000"/>
          <w:sz w:val="22"/>
        </w:rPr>
        <w:t xml:space="preserve"> </w:t>
      </w:r>
      <w:r w:rsidRPr="00CA4FC5">
        <w:rPr>
          <w:rFonts w:cs="Arial"/>
          <w:color w:val="000000"/>
          <w:sz w:val="22"/>
        </w:rPr>
        <w:t xml:space="preserve">información o dudas, diríjase al correo electrónico </w:t>
      </w:r>
      <w:hyperlink r:id="rId12" w:history="1">
        <w:r w:rsidR="00C27444" w:rsidRPr="00877CC7">
          <w:rPr>
            <w:rStyle w:val="Hipervnculo"/>
            <w:rFonts w:cs="Arial"/>
            <w:sz w:val="22"/>
          </w:rPr>
          <w:t>sgfeder@sepg.hacienda.gob.es</w:t>
        </w:r>
      </w:hyperlink>
      <w:r w:rsidRPr="00CA4FC5">
        <w:rPr>
          <w:rFonts w:cs="Arial"/>
          <w:color w:val="000000"/>
          <w:sz w:val="22"/>
        </w:rPr>
        <w:t xml:space="preserve"> </w:t>
      </w:r>
    </w:p>
    <w:p w:rsidR="00946386" w:rsidRDefault="00946386" w:rsidP="0088457D">
      <w:pPr>
        <w:rPr>
          <w:rFonts w:cs="Arial"/>
          <w:b/>
          <w:sz w:val="22"/>
          <w:szCs w:val="22"/>
          <w:u w:val="single"/>
        </w:rPr>
      </w:pPr>
    </w:p>
    <w:p w:rsidR="00946386" w:rsidRDefault="00946386" w:rsidP="0088457D">
      <w:pPr>
        <w:rPr>
          <w:rFonts w:cs="Arial"/>
          <w:b/>
          <w:sz w:val="22"/>
          <w:szCs w:val="22"/>
          <w:u w:val="single"/>
        </w:rPr>
      </w:pPr>
    </w:p>
    <w:p w:rsidR="00BA6AEA" w:rsidRDefault="00BA6AEA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:rsidR="00BA6AEA" w:rsidRDefault="00BA6AEA" w:rsidP="0088457D">
      <w:pPr>
        <w:rPr>
          <w:rFonts w:cs="Arial"/>
          <w:b/>
          <w:sz w:val="22"/>
          <w:szCs w:val="22"/>
          <w:u w:val="single"/>
        </w:rPr>
      </w:pPr>
    </w:p>
    <w:p w:rsidR="0088457D" w:rsidRPr="00946386" w:rsidRDefault="0088457D" w:rsidP="0088457D">
      <w:pPr>
        <w:rPr>
          <w:rFonts w:cs="Arial"/>
          <w:b/>
          <w:sz w:val="22"/>
          <w:szCs w:val="22"/>
          <w:u w:val="single"/>
        </w:rPr>
      </w:pPr>
      <w:r w:rsidRPr="00946386">
        <w:rPr>
          <w:rFonts w:cs="Arial"/>
          <w:b/>
          <w:sz w:val="22"/>
          <w:szCs w:val="22"/>
          <w:u w:val="single"/>
        </w:rPr>
        <w:t xml:space="preserve">ANEXO I: </w:t>
      </w:r>
      <w:r w:rsidRPr="00946386">
        <w:rPr>
          <w:rFonts w:cs="Arial"/>
          <w:b/>
          <w:color w:val="000000"/>
          <w:sz w:val="22"/>
          <w:szCs w:val="22"/>
          <w:u w:val="single"/>
        </w:rPr>
        <w:t>SOLICITUD DE COFINANCIACIÓN Y FICHA DE LA OPERACIÓN</w:t>
      </w:r>
    </w:p>
    <w:p w:rsidR="00946386" w:rsidRPr="00946386" w:rsidRDefault="00946386" w:rsidP="00946386">
      <w:pPr>
        <w:rPr>
          <w:rFonts w:cs="Arial"/>
          <w:sz w:val="22"/>
          <w:szCs w:val="22"/>
          <w:lang w:val="es-ES"/>
        </w:rPr>
      </w:pPr>
    </w:p>
    <w:p w:rsidR="00946386" w:rsidRPr="00946386" w:rsidRDefault="00946386" w:rsidP="00946386">
      <w:pPr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A la atención de: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D. Anatolio Alonso Pardo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Subdirector General de Gestión del FEDER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Dirección General de Fondos Europeos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Ministerio de Hacienda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Paseo de la Castellana 162 – 21ª</w:t>
      </w:r>
    </w:p>
    <w:p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28071 - Madrid</w:t>
      </w:r>
    </w:p>
    <w:p w:rsidR="0088457D" w:rsidRPr="00946386" w:rsidRDefault="0088457D" w:rsidP="0088457D">
      <w:pPr>
        <w:rPr>
          <w:rFonts w:cs="Arial"/>
          <w:sz w:val="22"/>
          <w:szCs w:val="22"/>
        </w:rPr>
      </w:pPr>
    </w:p>
    <w:p w:rsidR="0088457D" w:rsidRPr="00946386" w:rsidRDefault="0088457D" w:rsidP="0088457D">
      <w:pPr>
        <w:rPr>
          <w:rFonts w:cs="Arial"/>
          <w:sz w:val="22"/>
          <w:szCs w:val="22"/>
        </w:rPr>
      </w:pPr>
    </w:p>
    <w:p w:rsidR="0088457D" w:rsidRPr="00946386" w:rsidRDefault="0088457D" w:rsidP="0088457D">
      <w:pPr>
        <w:rPr>
          <w:rFonts w:cs="Arial"/>
          <w:sz w:val="22"/>
          <w:szCs w:val="22"/>
        </w:rPr>
      </w:pPr>
    </w:p>
    <w:p w:rsidR="00946386" w:rsidRPr="00494799" w:rsidRDefault="00946386" w:rsidP="00946386">
      <w:pPr>
        <w:jc w:val="center"/>
        <w:rPr>
          <w:rFonts w:cs="Arial"/>
          <w:b/>
          <w:sz w:val="20"/>
          <w:lang w:val="es-ES"/>
        </w:rPr>
      </w:pPr>
      <w:r w:rsidRPr="00494799">
        <w:rPr>
          <w:rFonts w:cs="Arial"/>
          <w:b/>
          <w:sz w:val="22"/>
        </w:rPr>
        <w:t>PROGRAMA OPERATIVO PLURIRREGIONAL DE ESPAÑA FEDER 2014-2020</w:t>
      </w:r>
    </w:p>
    <w:p w:rsidR="0088457D" w:rsidRPr="00946386" w:rsidRDefault="0088457D" w:rsidP="0088457D">
      <w:pPr>
        <w:jc w:val="center"/>
        <w:rPr>
          <w:rFonts w:cs="Arial"/>
          <w:b/>
          <w:sz w:val="22"/>
          <w:szCs w:val="22"/>
        </w:rPr>
      </w:pPr>
      <w:r w:rsidRPr="00946386">
        <w:rPr>
          <w:rFonts w:cs="Arial"/>
          <w:b/>
          <w:sz w:val="22"/>
          <w:szCs w:val="22"/>
        </w:rPr>
        <w:t xml:space="preserve">EJE </w:t>
      </w:r>
      <w:r w:rsidR="00365E97">
        <w:rPr>
          <w:rFonts w:cs="Arial"/>
          <w:b/>
          <w:sz w:val="22"/>
          <w:szCs w:val="22"/>
        </w:rPr>
        <w:t>2</w:t>
      </w:r>
      <w:r w:rsidRPr="00946386">
        <w:rPr>
          <w:rFonts w:cs="Arial"/>
          <w:b/>
          <w:sz w:val="22"/>
          <w:szCs w:val="22"/>
        </w:rPr>
        <w:t xml:space="preserve">: </w:t>
      </w:r>
      <w:r w:rsidR="00365E97" w:rsidRPr="00365E97">
        <w:rPr>
          <w:rFonts w:cs="Arial"/>
          <w:b/>
          <w:sz w:val="22"/>
          <w:szCs w:val="22"/>
        </w:rPr>
        <w:t>MEJORAR EL USO Y LA CALIDAD DE LAS TECNOLOGÍAS DE LA INFORMACIÓN Y DE LA COMUNICACIÓN Y EL ACCESO A LAS MISMAS</w:t>
      </w:r>
    </w:p>
    <w:p w:rsidR="0088457D" w:rsidRPr="0088457D" w:rsidRDefault="0088457D" w:rsidP="0088457D">
      <w:pPr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Se solicita la cofinanciación de los gastos correspondientes a la operación [&lt; </w:t>
      </w:r>
      <w:r w:rsidRPr="0088457D">
        <w:rPr>
          <w:rFonts w:cs="Arial"/>
          <w:i/>
          <w:sz w:val="22"/>
          <w:szCs w:val="22"/>
        </w:rPr>
        <w:t>nombre de la operación</w:t>
      </w:r>
      <w:r w:rsidRPr="0088457D">
        <w:rPr>
          <w:rFonts w:cs="Arial"/>
          <w:sz w:val="22"/>
          <w:szCs w:val="22"/>
        </w:rPr>
        <w:t>&gt;] por un importe de [</w:t>
      </w:r>
      <w:r w:rsidR="00365E97" w:rsidRPr="00365E97">
        <w:rPr>
          <w:rFonts w:cs="Arial"/>
          <w:i/>
          <w:sz w:val="22"/>
          <w:szCs w:val="22"/>
        </w:rPr>
        <w:t>&lt;importe total IVA incluido&gt;</w:t>
      </w:r>
      <w:r w:rsidRPr="0088457D">
        <w:rPr>
          <w:rFonts w:cs="Arial"/>
          <w:sz w:val="22"/>
          <w:szCs w:val="22"/>
        </w:rPr>
        <w:t>] euros de gasto subvencionable, de acuerdo con la</w:t>
      </w:r>
      <w:r w:rsidR="00494799">
        <w:rPr>
          <w:rFonts w:cs="Arial"/>
          <w:sz w:val="22"/>
          <w:szCs w:val="22"/>
        </w:rPr>
        <w:t xml:space="preserve"> </w:t>
      </w:r>
      <w:r w:rsidRPr="0088457D">
        <w:rPr>
          <w:rFonts w:cs="Arial"/>
          <w:sz w:val="22"/>
          <w:szCs w:val="22"/>
        </w:rPr>
        <w:t>información que se detalla en la memoria y ficha que se anexan a esta solicitud.</w:t>
      </w:r>
      <w:r w:rsidR="00494799">
        <w:rPr>
          <w:rFonts w:cs="Arial"/>
          <w:sz w:val="22"/>
          <w:szCs w:val="22"/>
        </w:rPr>
        <w:t xml:space="preserve"> </w:t>
      </w:r>
    </w:p>
    <w:p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>Fecha, firma y sello</w:t>
      </w: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Default="0088457D" w:rsidP="0088457D">
      <w:pPr>
        <w:jc w:val="both"/>
        <w:rPr>
          <w:rFonts w:cs="Arial"/>
          <w:i/>
        </w:rPr>
      </w:pPr>
    </w:p>
    <w:p w:rsidR="0088457D" w:rsidRDefault="0088457D" w:rsidP="0088457D">
      <w:pPr>
        <w:jc w:val="both"/>
        <w:rPr>
          <w:rFonts w:cs="Arial"/>
          <w:i/>
        </w:rPr>
      </w:pPr>
    </w:p>
    <w:p w:rsidR="0088457D" w:rsidRDefault="0088457D" w:rsidP="0088457D">
      <w:pPr>
        <w:jc w:val="both"/>
        <w:rPr>
          <w:rFonts w:cs="Arial"/>
          <w:i/>
        </w:rPr>
      </w:pPr>
    </w:p>
    <w:p w:rsidR="0088457D" w:rsidRDefault="0088457D" w:rsidP="0088457D">
      <w:pPr>
        <w:jc w:val="both"/>
        <w:rPr>
          <w:rFonts w:cs="Arial"/>
          <w:i/>
        </w:rPr>
      </w:pPr>
    </w:p>
    <w:p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Responsable del organismo o entidad solicitante </w:t>
      </w:r>
    </w:p>
    <w:p w:rsidR="00494799" w:rsidRDefault="00494799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7037A4" w:rsidRPr="0088457D" w:rsidRDefault="007037A4" w:rsidP="007037A4">
      <w:pPr>
        <w:jc w:val="both"/>
        <w:rPr>
          <w:rFonts w:cs="Arial"/>
          <w:b/>
          <w:sz w:val="22"/>
          <w:szCs w:val="22"/>
        </w:rPr>
      </w:pPr>
      <w:r w:rsidRPr="0088457D">
        <w:rPr>
          <w:rFonts w:cs="Arial"/>
          <w:b/>
          <w:sz w:val="22"/>
          <w:szCs w:val="22"/>
        </w:rPr>
        <w:lastRenderedPageBreak/>
        <w:t xml:space="preserve">FICHA DE LA OPERACIÓN </w:t>
      </w:r>
    </w:p>
    <w:p w:rsidR="007037A4" w:rsidRPr="0088457D" w:rsidRDefault="007037A4" w:rsidP="007037A4">
      <w:pPr>
        <w:pStyle w:val="Prrafodelista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4632"/>
      </w:tblGrid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88457D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operación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Nombre de la operación en inglés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BA6AEA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Programa Operativo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FB3C14" w:rsidRDefault="007037A4" w:rsidP="00494799">
            <w:pPr>
              <w:rPr>
                <w:sz w:val="20"/>
              </w:rPr>
            </w:pPr>
            <w:r w:rsidRPr="00FB3C14">
              <w:rPr>
                <w:sz w:val="20"/>
              </w:rPr>
              <w:t xml:space="preserve">Programa Operativo </w:t>
            </w:r>
            <w:proofErr w:type="spellStart"/>
            <w:r w:rsidR="00494799">
              <w:rPr>
                <w:sz w:val="20"/>
              </w:rPr>
              <w:t>Plurirregional</w:t>
            </w:r>
            <w:proofErr w:type="spellEnd"/>
            <w:r w:rsidR="00494799">
              <w:rPr>
                <w:sz w:val="20"/>
              </w:rPr>
              <w:t xml:space="preserve"> de España</w:t>
            </w:r>
          </w:p>
        </w:tc>
      </w:tr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Eje prioritario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FB3C14" w:rsidRDefault="00365E97" w:rsidP="007531C1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Objetivo temático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FB3C14" w:rsidRDefault="00365E97" w:rsidP="007531C1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7531C1" w:rsidRPr="0040429B" w:rsidTr="00BA6AEA">
        <w:trPr>
          <w:trHeight w:val="454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Objetivo específico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FB3C14" w:rsidRDefault="00365E97" w:rsidP="00BA6AEA">
            <w:pPr>
              <w:jc w:val="both"/>
              <w:rPr>
                <w:sz w:val="20"/>
              </w:rPr>
            </w:pPr>
            <w:r>
              <w:rPr>
                <w:rFonts w:cs="Arial"/>
                <w:sz w:val="20"/>
              </w:rPr>
              <w:t>2.3</w:t>
            </w:r>
            <w:r w:rsidR="007037A4" w:rsidRPr="00FB3C1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</w:t>
            </w:r>
            <w:r w:rsidR="007037A4" w:rsidRPr="00FB3C14">
              <w:rPr>
                <w:rFonts w:cs="Arial"/>
                <w:sz w:val="20"/>
              </w:rPr>
              <w:t>.</w:t>
            </w:r>
          </w:p>
        </w:tc>
      </w:tr>
      <w:tr w:rsidR="007531C1" w:rsidRPr="0040429B" w:rsidTr="00A5625C"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9458A3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Código de actuación </w:t>
            </w:r>
            <w:r w:rsidR="0088457D">
              <w:rPr>
                <w:rFonts w:cs="Arial"/>
                <w:sz w:val="20"/>
              </w:rPr>
              <w:t>recogido en los C</w:t>
            </w:r>
            <w:r w:rsidR="00BA6AEA">
              <w:rPr>
                <w:rFonts w:cs="Arial"/>
                <w:sz w:val="20"/>
              </w:rPr>
              <w:t>P</w:t>
            </w:r>
            <w:r w:rsidR="0088457D">
              <w:rPr>
                <w:rFonts w:cs="Arial"/>
                <w:sz w:val="20"/>
              </w:rPr>
              <w:t>SO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FB3C14" w:rsidRDefault="00BA6AEA" w:rsidP="00A5625C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001 </w:t>
            </w:r>
            <w:r w:rsidRPr="00BA6AEA">
              <w:rPr>
                <w:rFonts w:cs="Arial"/>
                <w:sz w:val="20"/>
              </w:rPr>
              <w:t>Administración y Servicios Públicos Electrónicos</w:t>
            </w:r>
            <w:r w:rsidR="007037A4" w:rsidRPr="00FB3C14">
              <w:rPr>
                <w:sz w:val="20"/>
              </w:rPr>
              <w:t xml:space="preserve"> </w:t>
            </w:r>
            <w:r w:rsidR="00A5625C">
              <w:rPr>
                <w:sz w:val="20"/>
              </w:rPr>
              <w:t>(r</w:t>
            </w:r>
            <w:r w:rsidR="00A5625C" w:rsidRPr="00A5625C">
              <w:rPr>
                <w:sz w:val="20"/>
              </w:rPr>
              <w:t xml:space="preserve">egiones menos desarrolladas / </w:t>
            </w:r>
            <w:r w:rsidR="00A5625C">
              <w:rPr>
                <w:sz w:val="20"/>
              </w:rPr>
              <w:t>r</w:t>
            </w:r>
            <w:r w:rsidR="00A5625C" w:rsidRPr="00A5625C">
              <w:rPr>
                <w:sz w:val="20"/>
              </w:rPr>
              <w:t>egiones en transición</w:t>
            </w:r>
            <w:r w:rsidR="00A5625C">
              <w:rPr>
                <w:sz w:val="20"/>
              </w:rPr>
              <w:t>)</w:t>
            </w:r>
          </w:p>
        </w:tc>
      </w:tr>
      <w:tr w:rsidR="007531C1" w:rsidRPr="0040429B" w:rsidTr="00A5625C">
        <w:tc>
          <w:tcPr>
            <w:tcW w:w="3754" w:type="dxa"/>
            <w:shd w:val="clear" w:color="auto" w:fill="auto"/>
            <w:vAlign w:val="center"/>
          </w:tcPr>
          <w:p w:rsidR="007037A4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R</w:t>
            </w:r>
            <w:r w:rsidR="004E7088">
              <w:rPr>
                <w:rFonts w:cs="Arial"/>
                <w:sz w:val="20"/>
              </w:rPr>
              <w:t>egion</w:t>
            </w:r>
            <w:r w:rsidR="00365E97">
              <w:rPr>
                <w:rFonts w:cs="Arial"/>
                <w:sz w:val="20"/>
              </w:rPr>
              <w:t>es</w:t>
            </w:r>
            <w:r w:rsidR="004E7088">
              <w:rPr>
                <w:rFonts w:cs="Arial"/>
                <w:sz w:val="20"/>
              </w:rPr>
              <w:t xml:space="preserve"> en la que se desarrolla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</w:tcPr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s-ES"/>
              </w:rPr>
            </w:pP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>Menos desarrolladas (Extremadura): __%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>En transición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ascii="Webdings" w:hAnsi="Webdings" w:cs="Webdings"/>
                <w:sz w:val="18"/>
                <w:szCs w:val="18"/>
                <w:lang w:val="es-ES"/>
              </w:rPr>
              <w:tab/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 xml:space="preserve">Andalucía: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 %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 xml:space="preserve">Canarias: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 %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 xml:space="preserve">Castilla-La Mancha: </w:t>
            </w:r>
            <w:r>
              <w:rPr>
                <w:rFonts w:cs="Arial"/>
                <w:sz w:val="20"/>
              </w:rPr>
              <w:tab/>
              <w:t>__ %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 xml:space="preserve">Región de Murcia: </w:t>
            </w:r>
            <w:r>
              <w:rPr>
                <w:rFonts w:cs="Arial"/>
                <w:sz w:val="20"/>
              </w:rPr>
              <w:tab/>
              <w:t>__ %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:rsidR="00365E97" w:rsidRDefault="00A5625C" w:rsidP="00365E9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:rsidR="00365E97" w:rsidRDefault="00365E97" w:rsidP="00365E97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  <w:lang w:val="es-ES"/>
              </w:rPr>
            </w:pP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</w:t>
            </w:r>
            <w:r>
              <w:rPr>
                <w:rFonts w:ascii="Webdings" w:hAnsi="Webdings" w:cs="Webdings"/>
                <w:sz w:val="18"/>
                <w:szCs w:val="18"/>
                <w:lang w:val="es-ES"/>
              </w:rPr>
              <w:t></w:t>
            </w:r>
            <w:r>
              <w:rPr>
                <w:rFonts w:cs="Arial"/>
                <w:sz w:val="20"/>
              </w:rPr>
              <w:t>Ámbito nacional</w:t>
            </w:r>
          </w:p>
          <w:p w:rsidR="00365E97" w:rsidRPr="007531C1" w:rsidRDefault="00365E97" w:rsidP="007531C1">
            <w:pPr>
              <w:rPr>
                <w:sz w:val="20"/>
              </w:rPr>
            </w:pPr>
          </w:p>
        </w:tc>
      </w:tr>
      <w:tr w:rsidR="007531C1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A5625C" w:rsidRPr="007531C1" w:rsidRDefault="007037A4" w:rsidP="00F659BB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Breve descripción de la operación </w:t>
            </w:r>
            <w:r w:rsidRPr="00A5625C">
              <w:rPr>
                <w:rFonts w:cs="Arial"/>
                <w:sz w:val="20"/>
                <w:vertAlign w:val="superscript"/>
              </w:rPr>
              <w:t>(</w:t>
            </w:r>
            <w:r w:rsidR="00F659BB" w:rsidRPr="00A5625C">
              <w:rPr>
                <w:rFonts w:cs="Arial"/>
                <w:sz w:val="20"/>
                <w:vertAlign w:val="superscript"/>
              </w:rPr>
              <w:t>1</w:t>
            </w:r>
            <w:r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0A253F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Gasto total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0A253F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0A253F" w:rsidRPr="007531C1" w:rsidRDefault="004E7088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Ingresos</w:t>
            </w:r>
            <w:r w:rsidR="00365E97">
              <w:rPr>
                <w:rFonts w:cs="Arial"/>
                <w:sz w:val="20"/>
              </w:rPr>
              <w:t xml:space="preserve"> procedentes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0A253F" w:rsidRPr="007531C1" w:rsidRDefault="004E7088" w:rsidP="007531C1">
            <w:pPr>
              <w:rPr>
                <w:rFonts w:cs="Arial"/>
                <w:sz w:val="20"/>
              </w:rPr>
            </w:pPr>
            <w:r w:rsidRPr="004E7088">
              <w:rPr>
                <w:rFonts w:cs="Arial"/>
                <w:sz w:val="20"/>
              </w:rPr>
              <w:t>Otras aportaciones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0A253F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Neto subvencionable </w:t>
            </w:r>
            <w:r w:rsidR="004E7088">
              <w:rPr>
                <w:rFonts w:cs="Arial"/>
                <w:sz w:val="20"/>
              </w:rPr>
              <w:t xml:space="preserve">total anualizado </w:t>
            </w:r>
            <w:r w:rsidRPr="007531C1">
              <w:rPr>
                <w:rFonts w:cs="Arial"/>
                <w:sz w:val="20"/>
              </w:rPr>
              <w:t>(según tabla adjunta)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0A253F" w:rsidRPr="007531C1" w:rsidRDefault="000A253F" w:rsidP="007531C1">
            <w:pPr>
              <w:rPr>
                <w:sz w:val="20"/>
              </w:rPr>
            </w:pPr>
          </w:p>
        </w:tc>
      </w:tr>
      <w:tr w:rsidR="007531C1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presentación de la solicitud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inicio de ejecución real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:rsidTr="00A5625C">
        <w:trPr>
          <w:trHeight w:val="510"/>
        </w:trPr>
        <w:tc>
          <w:tcPr>
            <w:tcW w:w="3754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finalización de</w:t>
            </w:r>
            <w:r w:rsidR="00494799">
              <w:rPr>
                <w:rFonts w:cs="Arial"/>
                <w:sz w:val="20"/>
              </w:rPr>
              <w:t xml:space="preserve"> </w:t>
            </w:r>
            <w:r w:rsidRPr="007531C1">
              <w:rPr>
                <w:rFonts w:cs="Arial"/>
                <w:sz w:val="20"/>
              </w:rPr>
              <w:t>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7037A4" w:rsidRPr="007531C1" w:rsidRDefault="007037A4" w:rsidP="007531C1">
            <w:pPr>
              <w:rPr>
                <w:sz w:val="20"/>
              </w:rPr>
            </w:pPr>
          </w:p>
        </w:tc>
      </w:tr>
    </w:tbl>
    <w:p w:rsidR="007037A4" w:rsidRDefault="007037A4" w:rsidP="007037A4">
      <w:pPr>
        <w:jc w:val="both"/>
        <w:rPr>
          <w:rFonts w:cs="Arial"/>
          <w:sz w:val="16"/>
          <w:szCs w:val="16"/>
        </w:rPr>
      </w:pPr>
    </w:p>
    <w:p w:rsidR="007037A4" w:rsidRDefault="007037A4" w:rsidP="007037A4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Deberá, de forma breve, hacer referencia al objeto de la misma y a los productos o servicios que se obtengan.</w:t>
      </w:r>
    </w:p>
    <w:p w:rsidR="00A5625C" w:rsidRDefault="00A5625C">
      <w:pPr>
        <w:rPr>
          <w:rFonts w:cs="Arial"/>
          <w:sz w:val="16"/>
          <w:szCs w:val="16"/>
        </w:rPr>
      </w:pPr>
    </w:p>
    <w:p w:rsidR="007037A4" w:rsidRDefault="007037A4" w:rsidP="007037A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7531C1" w:rsidRPr="007531C1" w:rsidTr="007531C1">
        <w:tc>
          <w:tcPr>
            <w:tcW w:w="0" w:type="auto"/>
            <w:shd w:val="clear" w:color="auto" w:fill="D9D9D9"/>
          </w:tcPr>
          <w:p w:rsidR="007037A4" w:rsidRPr="007531C1" w:rsidRDefault="009E59CB" w:rsidP="007531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</w:t>
            </w:r>
            <w:r w:rsidR="000A253F" w:rsidRPr="007531C1">
              <w:rPr>
                <w:rFonts w:cs="Arial"/>
                <w:b/>
                <w:sz w:val="18"/>
                <w:szCs w:val="18"/>
              </w:rPr>
              <w:t xml:space="preserve"> subvencionable</w:t>
            </w:r>
            <w:r w:rsidR="007037A4" w:rsidRPr="007531C1">
              <w:rPr>
                <w:rFonts w:cs="Arial"/>
                <w:b/>
                <w:sz w:val="18"/>
                <w:szCs w:val="18"/>
              </w:rPr>
              <w:t xml:space="preserve"> anualizado</w:t>
            </w:r>
            <w:r w:rsidR="0049479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2018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D9D9D9"/>
          </w:tcPr>
          <w:p w:rsidR="007037A4" w:rsidRPr="007531C1" w:rsidRDefault="007037A4" w:rsidP="007531C1">
            <w:pPr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7531C1" w:rsidRPr="007531C1" w:rsidTr="007531C1"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  <w:r w:rsidRPr="007531C1">
              <w:rPr>
                <w:rFonts w:cs="Arial"/>
                <w:sz w:val="16"/>
                <w:szCs w:val="16"/>
              </w:rPr>
              <w:t>Actividad 1</w:t>
            </w: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</w:tr>
      <w:tr w:rsidR="007531C1" w:rsidRPr="007531C1" w:rsidTr="007531C1"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  <w:r w:rsidRPr="007531C1">
              <w:rPr>
                <w:rFonts w:cs="Arial"/>
                <w:sz w:val="16"/>
                <w:szCs w:val="16"/>
              </w:rPr>
              <w:t>Actividad 2</w:t>
            </w: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</w:tr>
      <w:tr w:rsidR="007037A4" w:rsidRPr="007531C1" w:rsidTr="007531C1"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  <w:r w:rsidRPr="007531C1">
              <w:rPr>
                <w:rFonts w:cs="Arial"/>
                <w:sz w:val="16"/>
                <w:szCs w:val="16"/>
              </w:rPr>
              <w:t>Actividad […]</w:t>
            </w: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37A4" w:rsidRPr="007531C1" w:rsidRDefault="007037A4" w:rsidP="007531C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458A3" w:rsidRDefault="009458A3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9458A3" w:rsidRPr="00C74BFA" w:rsidTr="002E3FD0">
        <w:trPr>
          <w:jc w:val="center"/>
        </w:trPr>
        <w:tc>
          <w:tcPr>
            <w:tcW w:w="2216" w:type="dxa"/>
            <w:shd w:val="clear" w:color="auto" w:fill="D9D9D9" w:themeFill="background1" w:themeFillShade="D9"/>
          </w:tcPr>
          <w:p w:rsidR="009458A3" w:rsidRPr="00C74BFA" w:rsidRDefault="009458A3" w:rsidP="002E3FD0">
            <w:pPr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Previsión indicadores</w:t>
            </w:r>
            <w:r>
              <w:rPr>
                <w:rFonts w:cs="Arial"/>
                <w:b/>
                <w:sz w:val="18"/>
                <w:szCs w:val="18"/>
              </w:rPr>
              <w:t xml:space="preserve"> (*)</w:t>
            </w:r>
            <w:r w:rsidRPr="00C74BFA">
              <w:rPr>
                <w:rFonts w:cs="Arial"/>
                <w:b/>
                <w:sz w:val="18"/>
                <w:szCs w:val="18"/>
              </w:rPr>
              <w:t xml:space="preserve"> (unidad de medida)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2014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2016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2017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2018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2019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9458A3" w:rsidRPr="00C74BFA" w:rsidRDefault="009458A3" w:rsidP="002E3FD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9458A3" w:rsidRPr="00C74BFA" w:rsidTr="002E3FD0">
        <w:trPr>
          <w:jc w:val="center"/>
        </w:trPr>
        <w:tc>
          <w:tcPr>
            <w:tcW w:w="2216" w:type="dxa"/>
          </w:tcPr>
          <w:p w:rsidR="009458A3" w:rsidRPr="009C7CFA" w:rsidRDefault="009C7CFA" w:rsidP="009C7CFA">
            <w:pPr>
              <w:rPr>
                <w:rFonts w:cs="Arial"/>
                <w:b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 xml:space="preserve">E016A </w:t>
            </w:r>
            <w:r w:rsidRPr="009C7CFA">
              <w:rPr>
                <w:rFonts w:cs="Arial"/>
                <w:sz w:val="16"/>
                <w:szCs w:val="16"/>
              </w:rPr>
              <w:t>Número de usuarios que están cubiertos por un determinado servicio público electrónico</w:t>
            </w:r>
          </w:p>
          <w:p w:rsidR="00E401F9" w:rsidRDefault="00E401F9" w:rsidP="00365E97">
            <w:pPr>
              <w:jc w:val="both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E018</w:t>
            </w:r>
            <w:r w:rsidRPr="009C7CFA">
              <w:rPr>
                <w:rFonts w:cs="Arial"/>
                <w:sz w:val="16"/>
                <w:szCs w:val="16"/>
              </w:rPr>
              <w:t xml:space="preserve"> Población cubierta por servicios básicos de sanidad digital del Servicio Nacional 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Salud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E019</w:t>
            </w:r>
            <w:r w:rsidRPr="009C7CF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</w:t>
            </w:r>
            <w:r w:rsidRPr="009C7CFA">
              <w:rPr>
                <w:rFonts w:cs="Arial"/>
                <w:sz w:val="16"/>
                <w:szCs w:val="16"/>
              </w:rPr>
              <w:t>oblación beneficiada por servicios digitales de gestión patologías crónicas u otros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servicios específicos en al área de e-salud, envejecimiento activo y saludable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 xml:space="preserve">E024 </w:t>
            </w:r>
            <w:r w:rsidRPr="009C7CFA">
              <w:rPr>
                <w:rFonts w:cs="Arial"/>
                <w:sz w:val="16"/>
                <w:szCs w:val="16"/>
              </w:rPr>
              <w:t>Número de usuarios que tienen acceso o cubiertos por las aplicaciones/servicios de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Administración electrónica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E024</w:t>
            </w:r>
            <w:r w:rsidR="00A5625C">
              <w:rPr>
                <w:rFonts w:cs="Arial"/>
                <w:b/>
                <w:sz w:val="16"/>
                <w:szCs w:val="16"/>
              </w:rPr>
              <w:t>A</w:t>
            </w:r>
            <w:r w:rsidRPr="009C7CFA">
              <w:rPr>
                <w:rFonts w:cs="Arial"/>
                <w:sz w:val="16"/>
                <w:szCs w:val="16"/>
              </w:rPr>
              <w:t xml:space="preserve"> Numero de procedimientos </w:t>
            </w:r>
            <w:proofErr w:type="spellStart"/>
            <w:r w:rsidRPr="009C7CFA">
              <w:rPr>
                <w:rFonts w:cs="Arial"/>
                <w:sz w:val="16"/>
                <w:szCs w:val="16"/>
              </w:rPr>
              <w:t>teletramitables</w:t>
            </w:r>
            <w:proofErr w:type="spellEnd"/>
            <w:r w:rsidRPr="009C7CFA">
              <w:rPr>
                <w:rFonts w:cs="Arial"/>
                <w:sz w:val="16"/>
                <w:szCs w:val="16"/>
              </w:rPr>
              <w:t xml:space="preserve"> que se crean o mejoran con la operación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E049</w:t>
            </w:r>
            <w:r w:rsidRPr="009C7CFA">
              <w:rPr>
                <w:rFonts w:cs="Arial"/>
                <w:sz w:val="16"/>
                <w:szCs w:val="16"/>
              </w:rPr>
              <w:t xml:space="preserve"> Número de personas impactadas por actuaciones de difusión, concienciación 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dinamización encaminadas a favorecer el uso y demanda de redes, productos 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servicios TIC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E051</w:t>
            </w:r>
            <w:r w:rsidRPr="009C7CFA">
              <w:rPr>
                <w:rFonts w:cs="Arial"/>
                <w:sz w:val="16"/>
                <w:szCs w:val="16"/>
              </w:rPr>
              <w:t xml:space="preserve"> Número de usuarios de la aplicación/servicio </w:t>
            </w:r>
            <w:proofErr w:type="spellStart"/>
            <w:r w:rsidRPr="009C7CFA">
              <w:rPr>
                <w:rFonts w:cs="Arial"/>
                <w:sz w:val="16"/>
                <w:szCs w:val="16"/>
              </w:rPr>
              <w:t>publico</w:t>
            </w:r>
            <w:proofErr w:type="spellEnd"/>
            <w:r w:rsidRPr="009C7CFA">
              <w:rPr>
                <w:rFonts w:cs="Arial"/>
                <w:sz w:val="16"/>
                <w:szCs w:val="16"/>
              </w:rPr>
              <w:t xml:space="preserve"> digital, de alfabetización digital,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C7CFA">
              <w:rPr>
                <w:rFonts w:cs="Arial"/>
                <w:sz w:val="16"/>
                <w:szCs w:val="16"/>
              </w:rPr>
              <w:t>de e-aprendizaje o de e-inclusión</w:t>
            </w: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</w:p>
          <w:p w:rsidR="009C7CFA" w:rsidRDefault="009C7CFA" w:rsidP="009C7CFA">
            <w:pPr>
              <w:rPr>
                <w:rFonts w:cs="Arial"/>
                <w:sz w:val="16"/>
                <w:szCs w:val="16"/>
              </w:rPr>
            </w:pPr>
            <w:r w:rsidRPr="009C7CFA">
              <w:rPr>
                <w:rFonts w:cs="Arial"/>
                <w:b/>
                <w:sz w:val="16"/>
                <w:szCs w:val="16"/>
              </w:rPr>
              <w:t>E062</w:t>
            </w:r>
            <w:r w:rsidRPr="009C7CFA">
              <w:rPr>
                <w:rFonts w:cs="Arial"/>
                <w:sz w:val="16"/>
                <w:szCs w:val="16"/>
              </w:rPr>
              <w:t xml:space="preserve"> Personas beneficiarias por actuaciones de formación de alfabetización digital y e</w:t>
            </w:r>
            <w:r>
              <w:rPr>
                <w:rFonts w:cs="Arial"/>
                <w:sz w:val="16"/>
                <w:szCs w:val="16"/>
              </w:rPr>
              <w:t>-</w:t>
            </w:r>
            <w:r w:rsidRPr="009C7CFA">
              <w:rPr>
                <w:rFonts w:cs="Arial"/>
                <w:sz w:val="16"/>
                <w:szCs w:val="16"/>
              </w:rPr>
              <w:t>aprendizaje</w:t>
            </w:r>
          </w:p>
          <w:p w:rsidR="00A5625C" w:rsidRDefault="00A5625C" w:rsidP="009C7CFA">
            <w:pPr>
              <w:rPr>
                <w:rFonts w:cs="Arial"/>
                <w:sz w:val="16"/>
                <w:szCs w:val="16"/>
              </w:rPr>
            </w:pPr>
          </w:p>
          <w:p w:rsidR="00A5625C" w:rsidRPr="009C7CFA" w:rsidRDefault="00A5625C" w:rsidP="009C7CF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______   ______________</w:t>
            </w:r>
          </w:p>
          <w:p w:rsidR="009C7CFA" w:rsidRDefault="00A5625C" w:rsidP="00365E97">
            <w:pPr>
              <w:jc w:val="both"/>
              <w:rPr>
                <w:rFonts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color w:val="595959" w:themeColor="text1" w:themeTint="A6"/>
                <w:sz w:val="16"/>
                <w:szCs w:val="16"/>
              </w:rPr>
              <w:t>______________________</w:t>
            </w:r>
          </w:p>
          <w:p w:rsidR="00A5625C" w:rsidRDefault="00A5625C" w:rsidP="00A5625C">
            <w:pPr>
              <w:jc w:val="both"/>
              <w:rPr>
                <w:rFonts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cs="Arial"/>
                <w:color w:val="595959" w:themeColor="text1" w:themeTint="A6"/>
                <w:sz w:val="16"/>
                <w:szCs w:val="16"/>
              </w:rPr>
              <w:t>______________________</w:t>
            </w:r>
          </w:p>
          <w:p w:rsidR="00A5625C" w:rsidRPr="00CB305E" w:rsidRDefault="00A5625C" w:rsidP="00365E97">
            <w:pPr>
              <w:jc w:val="both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17" w:type="dxa"/>
          </w:tcPr>
          <w:p w:rsidR="009458A3" w:rsidRPr="00C74BFA" w:rsidRDefault="009458A3" w:rsidP="002E3FD0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458A3" w:rsidRDefault="009458A3" w:rsidP="00AC16FC">
      <w:pPr>
        <w:jc w:val="both"/>
        <w:rPr>
          <w:sz w:val="16"/>
          <w:szCs w:val="16"/>
        </w:rPr>
      </w:pPr>
    </w:p>
    <w:p w:rsidR="00AC16FC" w:rsidRPr="00745F25" w:rsidRDefault="00AC16FC" w:rsidP="00AC16FC">
      <w:pPr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*)</w:t>
      </w:r>
      <w:r w:rsidRPr="00745F25">
        <w:rPr>
          <w:sz w:val="16"/>
          <w:szCs w:val="16"/>
        </w:rPr>
        <w:t>“</w:t>
      </w:r>
      <w:proofErr w:type="gramEnd"/>
      <w:r w:rsidRPr="00745F25">
        <w:rPr>
          <w:sz w:val="16"/>
          <w:szCs w:val="16"/>
        </w:rPr>
        <w:t>Para más información sobre estos indicadores, consulte el documento de “</w:t>
      </w:r>
      <w:r w:rsidR="00BA6AEA" w:rsidRPr="00BA6AEA">
        <w:rPr>
          <w:sz w:val="16"/>
          <w:szCs w:val="16"/>
        </w:rPr>
        <w:t>Listado de Indicadores de Productividad</w:t>
      </w:r>
      <w:r w:rsidR="00BA6AEA">
        <w:rPr>
          <w:sz w:val="16"/>
          <w:szCs w:val="16"/>
        </w:rPr>
        <w:t xml:space="preserve"> (v10)</w:t>
      </w:r>
      <w:r w:rsidRPr="00745F25">
        <w:rPr>
          <w:sz w:val="16"/>
          <w:szCs w:val="16"/>
        </w:rPr>
        <w:t>”.</w:t>
      </w:r>
    </w:p>
    <w:p w:rsidR="00205DCF" w:rsidRDefault="00494799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:rsidR="002873E4" w:rsidRDefault="00CA4FC5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ANEXO II</w:t>
      </w:r>
      <w:r w:rsidR="002873E4">
        <w:rPr>
          <w:b/>
          <w:color w:val="000000"/>
          <w:sz w:val="22"/>
          <w:szCs w:val="22"/>
          <w:u w:val="single"/>
        </w:rPr>
        <w:t>: MEMORIA JUSTIFICATIVA</w:t>
      </w:r>
    </w:p>
    <w:p w:rsidR="002873E4" w:rsidRDefault="002873E4" w:rsidP="002873E4">
      <w:pPr>
        <w:spacing w:line="288" w:lineRule="auto"/>
        <w:jc w:val="both"/>
        <w:rPr>
          <w:color w:val="000000"/>
          <w:sz w:val="22"/>
          <w:szCs w:val="22"/>
        </w:rPr>
      </w:pPr>
    </w:p>
    <w:p w:rsidR="00453A22" w:rsidRDefault="00453A22" w:rsidP="00453A22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un documento de formato libre, deberá indicarse el objeto, la finalidad, la r</w:t>
      </w:r>
      <w:r w:rsidR="00FB4B5A">
        <w:rPr>
          <w:color w:val="000000"/>
          <w:sz w:val="22"/>
          <w:szCs w:val="22"/>
        </w:rPr>
        <w:t>elación con los Fondos Europeos</w:t>
      </w:r>
      <w:r>
        <w:rPr>
          <w:color w:val="000000"/>
          <w:sz w:val="22"/>
          <w:szCs w:val="22"/>
        </w:rPr>
        <w:t xml:space="preserve"> y el presupuesto financiero desagregado por conceptos y anualidades con las justificaciones que se consideren oportunas.</w:t>
      </w:r>
    </w:p>
    <w:p w:rsidR="00FB3C14" w:rsidRDefault="00FB3C14" w:rsidP="00453A22">
      <w:pPr>
        <w:spacing w:line="288" w:lineRule="auto"/>
        <w:jc w:val="both"/>
        <w:rPr>
          <w:color w:val="000000"/>
          <w:sz w:val="22"/>
          <w:szCs w:val="22"/>
        </w:rPr>
      </w:pPr>
    </w:p>
    <w:p w:rsidR="00494799" w:rsidRDefault="004947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4D1FA0" w:rsidRDefault="004D1FA0" w:rsidP="004D1FA0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ANEXO </w:t>
      </w:r>
      <w:r w:rsidR="00CA4FC5">
        <w:rPr>
          <w:b/>
          <w:color w:val="000000"/>
          <w:sz w:val="22"/>
          <w:szCs w:val="22"/>
          <w:u w:val="single"/>
        </w:rPr>
        <w:t>III</w:t>
      </w:r>
      <w:r>
        <w:rPr>
          <w:b/>
          <w:color w:val="000000"/>
          <w:sz w:val="22"/>
          <w:szCs w:val="22"/>
          <w:u w:val="single"/>
        </w:rPr>
        <w:t>: DECLARACIÓN RESPONSABLE DEL POTENCIAL BENEFICIARIO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0A253F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omo potencial benefi</w:t>
      </w:r>
      <w:r w:rsidR="000A253F">
        <w:rPr>
          <w:color w:val="000000"/>
          <w:sz w:val="22"/>
          <w:szCs w:val="22"/>
        </w:rPr>
        <w:t xml:space="preserve">ciario del eje </w:t>
      </w:r>
      <w:r w:rsidR="009C7CFA">
        <w:rPr>
          <w:color w:val="000000"/>
          <w:sz w:val="22"/>
          <w:szCs w:val="22"/>
        </w:rPr>
        <w:t xml:space="preserve">2 </w:t>
      </w:r>
      <w:r w:rsidR="000A253F">
        <w:rPr>
          <w:color w:val="000000"/>
          <w:sz w:val="22"/>
          <w:szCs w:val="22"/>
        </w:rPr>
        <w:t xml:space="preserve">del Programa Operativo </w:t>
      </w:r>
      <w:proofErr w:type="spellStart"/>
      <w:r w:rsidR="00494799">
        <w:rPr>
          <w:color w:val="000000"/>
          <w:sz w:val="22"/>
          <w:szCs w:val="22"/>
        </w:rPr>
        <w:t>Plurirregional</w:t>
      </w:r>
      <w:proofErr w:type="spellEnd"/>
      <w:r w:rsidR="00494799">
        <w:rPr>
          <w:color w:val="000000"/>
          <w:sz w:val="22"/>
          <w:szCs w:val="22"/>
        </w:rPr>
        <w:t xml:space="preserve"> de España</w:t>
      </w:r>
      <w:r>
        <w:rPr>
          <w:color w:val="000000"/>
          <w:sz w:val="22"/>
          <w:szCs w:val="22"/>
        </w:rPr>
        <w:t xml:space="preserve"> queda informado que:</w:t>
      </w:r>
    </w:p>
    <w:p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 ayuda financiera de la Comisión Europea será abonada siguiendo el procedimiento establecido en el documento de Funciones y Procedimientos de la Autoridad de Gestión del FEDER para el periodo de programación 2014-2020.</w:t>
      </w:r>
    </w:p>
    <w:p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no constituye título de crédito ante la Comisión Europea y por tanto, no podrá ser cedida a una tercera entidad.</w:t>
      </w:r>
    </w:p>
    <w:p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compromete a utilizar </w:t>
      </w:r>
      <w:r w:rsidR="006F7734">
        <w:rPr>
          <w:color w:val="000000"/>
          <w:sz w:val="22"/>
          <w:szCs w:val="22"/>
        </w:rPr>
        <w:t>la ayuda recibida</w:t>
      </w:r>
      <w:r>
        <w:rPr>
          <w:color w:val="000000"/>
          <w:sz w:val="22"/>
          <w:szCs w:val="22"/>
        </w:rPr>
        <w:t xml:space="preserve"> exclusivamente para la realización de la actuación descrita en su solicitud de fecha ____/_____/20_____</w:t>
      </w:r>
      <w:r w:rsidR="006F7734">
        <w:rPr>
          <w:color w:val="000000"/>
          <w:sz w:val="22"/>
          <w:szCs w:val="22"/>
        </w:rPr>
        <w:t>.</w:t>
      </w:r>
    </w:p>
    <w:p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ayuda de la Comisión Europea </w:t>
      </w:r>
      <w:r w:rsidR="000A253F">
        <w:rPr>
          <w:color w:val="000000"/>
          <w:sz w:val="22"/>
          <w:szCs w:val="22"/>
        </w:rPr>
        <w:t>resulta de la aplicación de la tasa de cofinanciación d</w:t>
      </w:r>
      <w:r w:rsidR="004E7088">
        <w:rPr>
          <w:color w:val="000000"/>
          <w:sz w:val="22"/>
          <w:szCs w:val="22"/>
        </w:rPr>
        <w:t xml:space="preserve">e la región en </w:t>
      </w:r>
      <w:r w:rsidR="00FB3C14">
        <w:rPr>
          <w:color w:val="000000"/>
          <w:sz w:val="22"/>
          <w:szCs w:val="22"/>
        </w:rPr>
        <w:t xml:space="preserve">la </w:t>
      </w:r>
      <w:r w:rsidR="004E7088">
        <w:rPr>
          <w:color w:val="000000"/>
          <w:sz w:val="22"/>
          <w:szCs w:val="22"/>
        </w:rPr>
        <w:t>que se desarrolla la operación.</w:t>
      </w:r>
      <w:r w:rsidR="00494799">
        <w:rPr>
          <w:color w:val="000000"/>
          <w:sz w:val="22"/>
          <w:szCs w:val="22"/>
        </w:rPr>
        <w:t xml:space="preserve"> </w:t>
      </w:r>
    </w:p>
    <w:p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ningún caso </w:t>
      </w:r>
      <w:r w:rsidR="006F7734">
        <w:rPr>
          <w:color w:val="000000"/>
          <w:sz w:val="22"/>
          <w:szCs w:val="22"/>
        </w:rPr>
        <w:t xml:space="preserve">el importe de </w:t>
      </w:r>
      <w:r>
        <w:rPr>
          <w:color w:val="000000"/>
          <w:sz w:val="22"/>
          <w:szCs w:val="22"/>
        </w:rPr>
        <w:t xml:space="preserve">la ayuda podrá </w:t>
      </w:r>
      <w:r w:rsidR="006F7734">
        <w:rPr>
          <w:color w:val="000000"/>
          <w:sz w:val="22"/>
          <w:szCs w:val="22"/>
        </w:rPr>
        <w:t>ser de tal cuantía que, aisladamente o en concurrencia con otras, supere el coste de la actuación (en consonancia con el artículo 19.3 de la Ley 38/2003, General de Subvenciones)</w:t>
      </w:r>
      <w:r>
        <w:rPr>
          <w:color w:val="000000"/>
          <w:sz w:val="22"/>
          <w:szCs w:val="22"/>
        </w:rPr>
        <w:t xml:space="preserve">. 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E7088">
        <w:rPr>
          <w:color w:val="000000"/>
          <w:sz w:val="22"/>
          <w:szCs w:val="22"/>
        </w:rPr>
        <w:t>simismo,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DECLARA: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Que no ha solicitado ayuda</w:t>
      </w:r>
      <w:r w:rsidR="004E7088">
        <w:rPr>
          <w:color w:val="000000"/>
          <w:sz w:val="22"/>
          <w:szCs w:val="22"/>
        </w:rPr>
        <w:t xml:space="preserve"> con cargo a n</w:t>
      </w:r>
      <w:r w:rsidR="000A253F">
        <w:rPr>
          <w:color w:val="000000"/>
          <w:sz w:val="22"/>
          <w:szCs w:val="22"/>
        </w:rPr>
        <w:t xml:space="preserve">ingún otro Programa </w:t>
      </w:r>
      <w:r w:rsidR="000A075C">
        <w:rPr>
          <w:color w:val="000000"/>
          <w:sz w:val="22"/>
          <w:szCs w:val="22"/>
        </w:rPr>
        <w:t>Operativo, ni I</w:t>
      </w:r>
      <w:r w:rsidR="000A253F">
        <w:rPr>
          <w:color w:val="000000"/>
          <w:sz w:val="22"/>
          <w:szCs w:val="22"/>
        </w:rPr>
        <w:t xml:space="preserve">nstrumento de la UE, para la </w:t>
      </w:r>
      <w:r w:rsidR="00AE4E4F">
        <w:rPr>
          <w:color w:val="000000"/>
          <w:sz w:val="22"/>
          <w:szCs w:val="22"/>
        </w:rPr>
        <w:t>operación</w:t>
      </w:r>
      <w:r w:rsidR="000A25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descrita en su solicitud de fecha ____/_____/20_____ </w:t>
      </w:r>
      <w:r w:rsidR="004E7088">
        <w:rPr>
          <w:color w:val="000000"/>
          <w:sz w:val="22"/>
          <w:szCs w:val="22"/>
        </w:rPr>
        <w:t xml:space="preserve">ni en el marco </w:t>
      </w:r>
      <w:r>
        <w:rPr>
          <w:color w:val="000000"/>
          <w:sz w:val="22"/>
          <w:szCs w:val="22"/>
        </w:rPr>
        <w:t xml:space="preserve">de ninguna otra </w:t>
      </w:r>
      <w:r w:rsidR="004E7088">
        <w:rPr>
          <w:color w:val="000000"/>
          <w:sz w:val="22"/>
          <w:szCs w:val="22"/>
        </w:rPr>
        <w:t>convocatoria</w:t>
      </w:r>
      <w:r>
        <w:rPr>
          <w:color w:val="000000"/>
          <w:sz w:val="22"/>
          <w:szCs w:val="22"/>
        </w:rPr>
        <w:t xml:space="preserve"> incompatible con la misma de acuerdo con los Reglamentos vigentes. 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 w:rsidRPr="00723793">
        <w:rPr>
          <w:color w:val="000000"/>
          <w:sz w:val="22"/>
          <w:szCs w:val="22"/>
        </w:rPr>
        <w:t>3. Que, conforme a lo estipulado por el Reglamento Financiero 966/2012, sobre las normas financieras aplicables al presupuesto general de la Unión y por el que se dero</w:t>
      </w:r>
      <w:r w:rsidR="004E7088">
        <w:rPr>
          <w:color w:val="000000"/>
          <w:sz w:val="22"/>
          <w:szCs w:val="22"/>
        </w:rPr>
        <w:t xml:space="preserve">ga el Reglamento (CE, </w:t>
      </w:r>
      <w:proofErr w:type="spellStart"/>
      <w:r w:rsidR="004E7088">
        <w:rPr>
          <w:color w:val="000000"/>
          <w:sz w:val="22"/>
          <w:szCs w:val="22"/>
        </w:rPr>
        <w:t>Euratom</w:t>
      </w:r>
      <w:proofErr w:type="spellEnd"/>
      <w:r w:rsidR="004E7088">
        <w:rPr>
          <w:color w:val="000000"/>
          <w:sz w:val="22"/>
          <w:szCs w:val="22"/>
        </w:rPr>
        <w:t>) Nº</w:t>
      </w:r>
      <w:r w:rsidR="000A253F">
        <w:rPr>
          <w:color w:val="000000"/>
          <w:sz w:val="22"/>
          <w:szCs w:val="22"/>
        </w:rPr>
        <w:t xml:space="preserve"> 1605/2002 del Consejo, acepta</w:t>
      </w:r>
      <w:r w:rsidRPr="00723793">
        <w:rPr>
          <w:color w:val="000000"/>
          <w:sz w:val="22"/>
          <w:szCs w:val="22"/>
        </w:rPr>
        <w:t xml:space="preserve"> que la Comisión Europea y el Tribunal de Cuentas procedan a </w:t>
      </w:r>
      <w:r w:rsidR="004E7088">
        <w:rPr>
          <w:color w:val="000000"/>
          <w:sz w:val="22"/>
          <w:szCs w:val="22"/>
        </w:rPr>
        <w:t>realizar auditorías sobre</w:t>
      </w:r>
      <w:r w:rsidR="00494799">
        <w:rPr>
          <w:color w:val="000000"/>
          <w:sz w:val="22"/>
          <w:szCs w:val="22"/>
        </w:rPr>
        <w:t xml:space="preserve"> </w:t>
      </w:r>
      <w:r w:rsidRPr="00723793">
        <w:rPr>
          <w:color w:val="000000"/>
          <w:sz w:val="22"/>
          <w:szCs w:val="22"/>
        </w:rPr>
        <w:t>la utilización de los Fondos Comunitarios</w:t>
      </w:r>
      <w:r w:rsidR="004E7088">
        <w:rPr>
          <w:color w:val="000000"/>
          <w:sz w:val="22"/>
          <w:szCs w:val="22"/>
        </w:rPr>
        <w:t xml:space="preserve"> que </w:t>
      </w:r>
      <w:proofErr w:type="spellStart"/>
      <w:r w:rsidR="004E7088">
        <w:rPr>
          <w:color w:val="000000"/>
          <w:sz w:val="22"/>
          <w:szCs w:val="22"/>
        </w:rPr>
        <w:t>confinancian</w:t>
      </w:r>
      <w:proofErr w:type="spellEnd"/>
      <w:r w:rsidR="004E7088">
        <w:rPr>
          <w:color w:val="000000"/>
          <w:sz w:val="22"/>
          <w:szCs w:val="22"/>
        </w:rPr>
        <w:t xml:space="preserve"> esta operación</w:t>
      </w:r>
      <w:r w:rsidRPr="00723793">
        <w:rPr>
          <w:color w:val="000000"/>
          <w:sz w:val="22"/>
          <w:szCs w:val="22"/>
        </w:rPr>
        <w:t>.</w:t>
      </w:r>
    </w:p>
    <w:p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se COMPROMETE:</w:t>
      </w:r>
    </w:p>
    <w:p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A ejecu</w:t>
      </w:r>
      <w:r w:rsidR="004E7088">
        <w:rPr>
          <w:color w:val="000000"/>
          <w:sz w:val="22"/>
          <w:szCs w:val="22"/>
        </w:rPr>
        <w:t>tar la operación de acuerdo con el</w:t>
      </w:r>
      <w:r w:rsidR="00494799">
        <w:rPr>
          <w:color w:val="000000"/>
          <w:sz w:val="22"/>
          <w:szCs w:val="22"/>
        </w:rPr>
        <w:t xml:space="preserve"> </w:t>
      </w:r>
      <w:r w:rsidR="000A253F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ocumento</w:t>
      </w:r>
      <w:r w:rsidR="000A253F">
        <w:rPr>
          <w:color w:val="000000"/>
          <w:sz w:val="22"/>
          <w:szCs w:val="22"/>
        </w:rPr>
        <w:t xml:space="preserve"> que le entregará la Autoridad de Gestión y que establece la</w:t>
      </w:r>
      <w:r w:rsidR="004E7088">
        <w:rPr>
          <w:color w:val="000000"/>
          <w:sz w:val="22"/>
          <w:szCs w:val="22"/>
        </w:rPr>
        <w:t xml:space="preserve">s condiciones de la ayuda (DECA), en </w:t>
      </w:r>
      <w:r>
        <w:rPr>
          <w:color w:val="000000"/>
          <w:sz w:val="22"/>
          <w:szCs w:val="22"/>
        </w:rPr>
        <w:t xml:space="preserve">especial </w:t>
      </w:r>
      <w:r w:rsidR="004E7088">
        <w:rPr>
          <w:color w:val="000000"/>
          <w:sz w:val="22"/>
          <w:szCs w:val="22"/>
        </w:rPr>
        <w:t xml:space="preserve">en lo que se refiere </w:t>
      </w:r>
      <w:r>
        <w:rPr>
          <w:color w:val="000000"/>
          <w:sz w:val="22"/>
          <w:szCs w:val="22"/>
        </w:rPr>
        <w:t xml:space="preserve">a los requisitos específicos relativos a los productos o servicios que se deben obtener de la operación, el plan financiero y el calendario de ejecución, así como </w:t>
      </w:r>
      <w:r w:rsidR="004E708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los indicadores.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A </w:t>
      </w:r>
      <w:r w:rsidR="004E7088">
        <w:rPr>
          <w:color w:val="000000"/>
          <w:sz w:val="22"/>
          <w:szCs w:val="22"/>
        </w:rPr>
        <w:t>mantener</w:t>
      </w:r>
      <w:r>
        <w:rPr>
          <w:color w:val="000000"/>
          <w:sz w:val="22"/>
          <w:szCs w:val="22"/>
        </w:rPr>
        <w:t xml:space="preserve"> al menos durante la duración de la operación, la capacidad administrativa, financiera y operativa para cumplir</w:t>
      </w:r>
      <w:r w:rsidR="004E7088">
        <w:rPr>
          <w:color w:val="000000"/>
          <w:sz w:val="22"/>
          <w:szCs w:val="22"/>
        </w:rPr>
        <w:t xml:space="preserve"> con</w:t>
      </w:r>
      <w:r>
        <w:rPr>
          <w:color w:val="000000"/>
          <w:sz w:val="22"/>
          <w:szCs w:val="22"/>
        </w:rPr>
        <w:t xml:space="preserve"> las condiciones contempladas en el documento del punto anterior, aportando a la Autoridad de Gestión las evidencias que para ello le sean solicitadas.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A5625C" w:rsidRDefault="00A5625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6. A remitir a la Dirección General de Fondos </w:t>
      </w:r>
      <w:r w:rsidR="007013C0">
        <w:rPr>
          <w:color w:val="000000"/>
          <w:sz w:val="22"/>
          <w:szCs w:val="22"/>
        </w:rPr>
        <w:t>Europeos</w:t>
      </w:r>
      <w:r w:rsidR="006205A5">
        <w:rPr>
          <w:color w:val="000000"/>
          <w:sz w:val="22"/>
          <w:szCs w:val="22"/>
        </w:rPr>
        <w:t xml:space="preserve"> del Ministerio de Hacienda </w:t>
      </w:r>
      <w:r>
        <w:rPr>
          <w:color w:val="000000"/>
          <w:sz w:val="22"/>
          <w:szCs w:val="22"/>
        </w:rPr>
        <w:t>en un plazo de 3 meses a contar desde la fecha de finalización del proyecto:</w:t>
      </w:r>
    </w:p>
    <w:p w:rsidR="00453A22" w:rsidRDefault="000A253F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informe sobre los gastos objeto de cofinanciación</w:t>
      </w:r>
      <w:r w:rsidR="00453A22">
        <w:rPr>
          <w:color w:val="000000"/>
          <w:sz w:val="22"/>
          <w:szCs w:val="22"/>
        </w:rPr>
        <w:t>;</w:t>
      </w:r>
    </w:p>
    <w:p w:rsidR="00453A22" w:rsidRDefault="00453A22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A0089C">
        <w:rPr>
          <w:color w:val="000000"/>
          <w:sz w:val="22"/>
          <w:szCs w:val="22"/>
        </w:rPr>
        <w:t xml:space="preserve">n estado financiero acompañado de </w:t>
      </w:r>
      <w:r>
        <w:rPr>
          <w:color w:val="000000"/>
          <w:sz w:val="22"/>
          <w:szCs w:val="22"/>
        </w:rPr>
        <w:t xml:space="preserve">los </w:t>
      </w:r>
      <w:r w:rsidRPr="00A0089C">
        <w:rPr>
          <w:color w:val="000000"/>
          <w:sz w:val="22"/>
          <w:szCs w:val="22"/>
        </w:rPr>
        <w:t xml:space="preserve">documentos justificativos debidamente </w:t>
      </w:r>
      <w:r w:rsidRPr="009F3E4B">
        <w:rPr>
          <w:color w:val="000000"/>
          <w:sz w:val="22"/>
          <w:szCs w:val="22"/>
        </w:rPr>
        <w:t>autentificados donde se indique</w:t>
      </w:r>
      <w:r>
        <w:rPr>
          <w:color w:val="000000"/>
          <w:sz w:val="22"/>
          <w:szCs w:val="22"/>
        </w:rPr>
        <w:t>:</w:t>
      </w:r>
    </w:p>
    <w:p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 xml:space="preserve">de forma desagregada, el importe y naturaleza de los gastos efectuados y la fecha de pago, así como los correspondientes ingresos </w:t>
      </w:r>
    </w:p>
    <w:p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>en caso de incluirse nóminas,</w:t>
      </w:r>
      <w:r w:rsidR="00FB4B5A">
        <w:rPr>
          <w:color w:val="000000"/>
          <w:sz w:val="22"/>
          <w:szCs w:val="22"/>
        </w:rPr>
        <w:t xml:space="preserve"> es imprescindible</w:t>
      </w:r>
      <w:r w:rsidR="00494799">
        <w:rPr>
          <w:color w:val="000000"/>
          <w:sz w:val="22"/>
          <w:szCs w:val="22"/>
        </w:rPr>
        <w:t xml:space="preserve"> </w:t>
      </w:r>
      <w:r w:rsidRPr="00711BAC">
        <w:rPr>
          <w:color w:val="000000"/>
          <w:sz w:val="22"/>
          <w:szCs w:val="22"/>
        </w:rPr>
        <w:t>para la correcta imputación de las</w:t>
      </w:r>
      <w:r w:rsidR="00FB4B5A">
        <w:rPr>
          <w:color w:val="000000"/>
          <w:sz w:val="22"/>
          <w:szCs w:val="22"/>
        </w:rPr>
        <w:t xml:space="preserve"> horas efectivamente realizadas, </w:t>
      </w:r>
      <w:r w:rsidRPr="00711BAC">
        <w:rPr>
          <w:color w:val="000000"/>
          <w:sz w:val="22"/>
          <w:szCs w:val="22"/>
        </w:rPr>
        <w:t xml:space="preserve">la aportación de los partes de trabajo </w:t>
      </w:r>
      <w:r>
        <w:rPr>
          <w:color w:val="000000"/>
          <w:sz w:val="22"/>
          <w:szCs w:val="22"/>
        </w:rPr>
        <w:t xml:space="preserve">de la totalidad de las jornadas afectadas, </w:t>
      </w:r>
      <w:r w:rsidRPr="00711BAC">
        <w:rPr>
          <w:color w:val="000000"/>
          <w:sz w:val="22"/>
          <w:szCs w:val="22"/>
        </w:rPr>
        <w:t xml:space="preserve">firmados por el trabajador y el responsable, desglosando el nº de horas dedicado a la </w:t>
      </w:r>
      <w:r w:rsidR="004E7088">
        <w:rPr>
          <w:color w:val="000000"/>
          <w:sz w:val="22"/>
          <w:szCs w:val="22"/>
        </w:rPr>
        <w:t>ejecución de la operación cofinanciada.</w:t>
      </w:r>
    </w:p>
    <w:p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materia de información y publicidad, los justificantes de cumplimiento de la normativa comunitaria.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53A22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A conservar todos los documentos justificativos originales para su control durante el plazo establecido en el </w:t>
      </w:r>
      <w:r w:rsidR="000A253F">
        <w:rPr>
          <w:color w:val="000000"/>
          <w:sz w:val="22"/>
          <w:szCs w:val="22"/>
        </w:rPr>
        <w:t>DECA, as</w:t>
      </w:r>
      <w:r>
        <w:rPr>
          <w:color w:val="000000"/>
          <w:sz w:val="22"/>
          <w:szCs w:val="22"/>
        </w:rPr>
        <w:t>í como a proporcionar la ubicación de los mismos.</w:t>
      </w:r>
    </w:p>
    <w:p w:rsidR="00FB4690" w:rsidRDefault="00FB4690" w:rsidP="00FB4690">
      <w:pPr>
        <w:spacing w:line="288" w:lineRule="auto"/>
        <w:jc w:val="both"/>
        <w:rPr>
          <w:color w:val="000000"/>
          <w:sz w:val="22"/>
          <w:szCs w:val="22"/>
        </w:rPr>
      </w:pPr>
    </w:p>
    <w:p w:rsidR="00FB4690" w:rsidRDefault="000A253F" w:rsidP="00FB469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FB4690">
        <w:rPr>
          <w:color w:val="000000"/>
          <w:sz w:val="22"/>
          <w:szCs w:val="22"/>
        </w:rPr>
        <w:t xml:space="preserve">. </w:t>
      </w:r>
      <w:r w:rsidR="004E7088">
        <w:rPr>
          <w:color w:val="000000"/>
          <w:sz w:val="22"/>
          <w:szCs w:val="22"/>
        </w:rPr>
        <w:t>A reembolsar</w:t>
      </w:r>
      <w:r w:rsidR="00A5625C">
        <w:rPr>
          <w:color w:val="000000"/>
          <w:sz w:val="22"/>
          <w:szCs w:val="22"/>
        </w:rPr>
        <w:t>,</w:t>
      </w:r>
      <w:r w:rsidR="004E7088">
        <w:rPr>
          <w:color w:val="000000"/>
          <w:sz w:val="22"/>
          <w:szCs w:val="22"/>
        </w:rPr>
        <w:t xml:space="preserve"> a la cuenta que se indique por la Dirección General de Fondos Europeos,</w:t>
      </w:r>
      <w:r w:rsidR="00494799">
        <w:rPr>
          <w:color w:val="000000"/>
          <w:sz w:val="22"/>
          <w:szCs w:val="22"/>
        </w:rPr>
        <w:t xml:space="preserve"> </w:t>
      </w:r>
      <w:r w:rsidR="00FB3C14">
        <w:rPr>
          <w:color w:val="000000"/>
          <w:sz w:val="22"/>
          <w:szCs w:val="22"/>
        </w:rPr>
        <w:t xml:space="preserve">la totalidad de la ayuda financiera abonada al </w:t>
      </w:r>
      <w:r w:rsidR="00A5625C">
        <w:rPr>
          <w:color w:val="000000"/>
          <w:sz w:val="22"/>
          <w:szCs w:val="22"/>
        </w:rPr>
        <w:t>beneficiario</w:t>
      </w:r>
      <w:r w:rsidR="00FB3C14">
        <w:rPr>
          <w:color w:val="000000"/>
          <w:sz w:val="22"/>
          <w:szCs w:val="22"/>
        </w:rPr>
        <w:t xml:space="preserve"> cuando el estado de los gastos</w:t>
      </w:r>
      <w:r w:rsidR="00205DCF">
        <w:rPr>
          <w:color w:val="000000"/>
          <w:sz w:val="22"/>
          <w:szCs w:val="22"/>
        </w:rPr>
        <w:t xml:space="preserve"> finalmente aceptados por la Aut</w:t>
      </w:r>
      <w:r w:rsidR="00FB3C14">
        <w:rPr>
          <w:color w:val="000000"/>
          <w:sz w:val="22"/>
          <w:szCs w:val="22"/>
        </w:rPr>
        <w:t>o</w:t>
      </w:r>
      <w:r w:rsidR="00205DCF">
        <w:rPr>
          <w:color w:val="000000"/>
          <w:sz w:val="22"/>
          <w:szCs w:val="22"/>
        </w:rPr>
        <w:t>r</w:t>
      </w:r>
      <w:r w:rsidR="00FB3C14">
        <w:rPr>
          <w:color w:val="000000"/>
          <w:sz w:val="22"/>
          <w:szCs w:val="22"/>
        </w:rPr>
        <w:t>i</w:t>
      </w:r>
      <w:r w:rsidR="00205DCF">
        <w:rPr>
          <w:color w:val="000000"/>
          <w:sz w:val="22"/>
          <w:szCs w:val="22"/>
        </w:rPr>
        <w:t>d</w:t>
      </w:r>
      <w:r w:rsidR="00FB3C14">
        <w:rPr>
          <w:color w:val="000000"/>
          <w:sz w:val="22"/>
          <w:szCs w:val="22"/>
        </w:rPr>
        <w:t xml:space="preserve">ad de </w:t>
      </w:r>
      <w:r w:rsidR="00205DCF">
        <w:rPr>
          <w:color w:val="000000"/>
          <w:sz w:val="22"/>
          <w:szCs w:val="22"/>
        </w:rPr>
        <w:t>G</w:t>
      </w:r>
      <w:r w:rsidR="00FB3C14">
        <w:rPr>
          <w:color w:val="000000"/>
          <w:sz w:val="22"/>
          <w:szCs w:val="22"/>
        </w:rPr>
        <w:t>estión no justifique la totalidad de tal ayuda</w:t>
      </w:r>
      <w:r w:rsidR="00A5625C">
        <w:rPr>
          <w:color w:val="000000"/>
          <w:sz w:val="22"/>
          <w:szCs w:val="22"/>
        </w:rPr>
        <w:t>-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A hacer mención explícita</w:t>
      </w:r>
      <w:r w:rsidR="007013C0">
        <w:rPr>
          <w:color w:val="000000"/>
          <w:sz w:val="22"/>
          <w:szCs w:val="22"/>
        </w:rPr>
        <w:t xml:space="preserve">, </w:t>
      </w:r>
      <w:r w:rsidR="007013C0" w:rsidRPr="007013C0">
        <w:rPr>
          <w:color w:val="000000"/>
          <w:sz w:val="22"/>
          <w:szCs w:val="22"/>
        </w:rPr>
        <w:t>conforme</w:t>
      </w:r>
      <w:r w:rsidR="004E7088">
        <w:rPr>
          <w:color w:val="000000"/>
          <w:sz w:val="22"/>
          <w:szCs w:val="22"/>
        </w:rPr>
        <w:t xml:space="preserve"> a</w:t>
      </w:r>
      <w:r w:rsidR="007013C0" w:rsidRPr="007013C0">
        <w:rPr>
          <w:color w:val="000000"/>
          <w:sz w:val="22"/>
          <w:szCs w:val="22"/>
        </w:rPr>
        <w:t xml:space="preserve"> los requisitos establecidos en la normativa comunitaria</w:t>
      </w:r>
      <w:r w:rsidR="007013C0">
        <w:rPr>
          <w:color w:val="000000"/>
          <w:sz w:val="22"/>
          <w:szCs w:val="22"/>
        </w:rPr>
        <w:t>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 la contribución financiera de la </w:t>
      </w:r>
      <w:r w:rsidR="004E7088">
        <w:rPr>
          <w:color w:val="000000"/>
          <w:sz w:val="22"/>
          <w:szCs w:val="22"/>
        </w:rPr>
        <w:t>Unión Europea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en todos los documentos difundidos o publicados a propósito de este proyecto y en todas las actividades organizadas en relación con el mismo. </w:t>
      </w:r>
    </w:p>
    <w:p w:rsidR="00460BF2" w:rsidRDefault="00460BF2" w:rsidP="00460BF2">
      <w:pPr>
        <w:spacing w:line="288" w:lineRule="auto"/>
        <w:jc w:val="both"/>
        <w:rPr>
          <w:color w:val="000000"/>
          <w:sz w:val="22"/>
          <w:szCs w:val="22"/>
        </w:rPr>
      </w:pPr>
    </w:p>
    <w:p w:rsidR="00492E4F" w:rsidRDefault="00453A22" w:rsidP="00492E4F">
      <w:pPr>
        <w:spacing w:line="288" w:lineRule="auto"/>
        <w:jc w:val="both"/>
        <w:rPr>
          <w:color w:val="000000"/>
          <w:sz w:val="22"/>
          <w:szCs w:val="22"/>
        </w:rPr>
      </w:pPr>
      <w:r w:rsidRPr="008055D2">
        <w:rPr>
          <w:color w:val="000000"/>
          <w:sz w:val="22"/>
          <w:szCs w:val="22"/>
        </w:rPr>
        <w:t xml:space="preserve">11. </w:t>
      </w:r>
      <w:r>
        <w:rPr>
          <w:color w:val="000000"/>
          <w:sz w:val="22"/>
          <w:szCs w:val="22"/>
        </w:rPr>
        <w:t xml:space="preserve">A respetar, </w:t>
      </w:r>
      <w:r w:rsidRPr="008055D2">
        <w:rPr>
          <w:color w:val="000000"/>
          <w:sz w:val="22"/>
          <w:szCs w:val="22"/>
        </w:rPr>
        <w:t>en el momento de la celebración de los contratos relativos a las acciones o inversiones</w:t>
      </w:r>
      <w:r>
        <w:rPr>
          <w:color w:val="000000"/>
          <w:sz w:val="22"/>
          <w:szCs w:val="22"/>
        </w:rPr>
        <w:t xml:space="preserve"> a realizar,</w:t>
      </w:r>
      <w:r w:rsidRPr="008055D2">
        <w:rPr>
          <w:color w:val="000000"/>
          <w:sz w:val="22"/>
          <w:szCs w:val="22"/>
        </w:rPr>
        <w:t xml:space="preserve"> la normativa nacional en la materia y las normas comunitarias aplicables</w:t>
      </w:r>
      <w:r>
        <w:rPr>
          <w:color w:val="000000"/>
          <w:sz w:val="22"/>
          <w:szCs w:val="22"/>
        </w:rPr>
        <w:t>.</w:t>
      </w:r>
    </w:p>
    <w:p w:rsidR="00492E4F" w:rsidRDefault="00492E4F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:rsidR="00492E4F" w:rsidRDefault="00492E4F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:rsidR="0088457D" w:rsidRDefault="0088457D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:rsidR="004D1FA0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Leído y conforme</w:t>
      </w:r>
    </w:p>
    <w:p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:rsidR="00492E4F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:rsidR="00152167" w:rsidRDefault="004D1FA0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representante </w:t>
      </w:r>
      <w:r w:rsidR="0088457D">
        <w:rPr>
          <w:color w:val="000000"/>
          <w:sz w:val="22"/>
          <w:szCs w:val="22"/>
        </w:rPr>
        <w:t xml:space="preserve">legal </w:t>
      </w:r>
      <w:r>
        <w:rPr>
          <w:color w:val="000000"/>
          <w:sz w:val="22"/>
          <w:szCs w:val="22"/>
        </w:rPr>
        <w:t>del potencial beneficiari</w:t>
      </w:r>
      <w:r w:rsidR="0088457D">
        <w:rPr>
          <w:color w:val="000000"/>
          <w:sz w:val="22"/>
          <w:szCs w:val="22"/>
        </w:rPr>
        <w:t>o</w:t>
      </w:r>
    </w:p>
    <w:p w:rsidR="00680B81" w:rsidRDefault="00680B8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680B81" w:rsidRPr="003E53B7" w:rsidRDefault="00680B81" w:rsidP="00680B81">
      <w:pPr>
        <w:shd w:val="clear" w:color="auto" w:fill="D9D9D9" w:themeFill="background1" w:themeFillShade="D9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E53B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MODELO DE 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PARA LOS FORMULARIOS QUE NO REQUIEREN CONSENTIMIENTO DEL INTERESADO</w:t>
      </w:r>
    </w:p>
    <w:p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81" w:rsidTr="006B3948">
        <w:tc>
          <w:tcPr>
            <w:tcW w:w="8494" w:type="dxa"/>
          </w:tcPr>
          <w:p w:rsidR="00680B81" w:rsidRDefault="00680B81" w:rsidP="006B3948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noProof/>
                <w:lang w:val="es-ES"/>
              </w:rPr>
            </w:pPr>
          </w:p>
          <w:p w:rsidR="00680B81" w:rsidRDefault="00680B81" w:rsidP="006B394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 w:rsidRPr="00194DF8"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FORMULARIO DE RECOGIDA DE DATOS</w:t>
            </w:r>
          </w:p>
          <w:p w:rsidR="00680B81" w:rsidRDefault="00680B81" w:rsidP="006B394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- Beneficiarios FEDER -</w:t>
            </w:r>
          </w:p>
          <w:p w:rsidR="00680B81" w:rsidRPr="00194DF8" w:rsidRDefault="00680B81" w:rsidP="006B394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val="es-ES"/>
              </w:rPr>
            </w:pPr>
          </w:p>
        </w:tc>
      </w:tr>
    </w:tbl>
    <w:p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p w:rsidR="00680B81" w:rsidRPr="00FD5F4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u w:val="single"/>
          <w:lang w:val="es-ES"/>
        </w:rPr>
      </w:pP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Información sobre pro</w:t>
      </w:r>
      <w:r>
        <w:rPr>
          <w:rFonts w:asciiTheme="minorHAnsi" w:eastAsiaTheme="minorHAnsi" w:hAnsiTheme="minorHAnsi" w:cstheme="minorBidi"/>
          <w:noProof/>
          <w:u w:val="single"/>
          <w:lang w:val="es-ES"/>
        </w:rPr>
        <w:t>t</w:t>
      </w: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ección de datos personales:</w:t>
      </w:r>
    </w:p>
    <w:p w:rsidR="00680B81" w:rsidRPr="00B03E3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  <w:r w:rsidRPr="00B03E34">
        <w:rPr>
          <w:rFonts w:asciiTheme="minorHAnsi" w:eastAsiaTheme="minorHAnsi" w:hAnsiTheme="minorHAnsi" w:cstheme="minorBidi"/>
          <w:noProof/>
          <w:lang w:val="es-ES"/>
        </w:rPr>
        <w:t>De acuerdo con el Art. 13 del Reglamento (UE) 2016/679 del Parlamento Europeo y del Consejo de 27 de abril de 2016 (Reglamento General de Protección de Datos Personales), se informa que los datos de personal</w:t>
      </w:r>
      <w:r>
        <w:rPr>
          <w:rFonts w:asciiTheme="minorHAnsi" w:eastAsiaTheme="minorHAnsi" w:hAnsiTheme="minorHAnsi" w:cstheme="minorBidi"/>
          <w:noProof/>
          <w:lang w:val="es-ES"/>
        </w:rPr>
        <w:t>es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</w:t>
      </w:r>
      <w:r>
        <w:rPr>
          <w:rFonts w:asciiTheme="minorHAnsi" w:eastAsiaTheme="minorHAnsi" w:hAnsiTheme="minorHAnsi" w:cstheme="minorBidi"/>
          <w:noProof/>
          <w:lang w:val="es-ES"/>
        </w:rPr>
        <w:t>facilitados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mediante el </w:t>
      </w:r>
      <w:r>
        <w:rPr>
          <w:rFonts w:asciiTheme="minorHAnsi" w:eastAsiaTheme="minorHAnsi" w:hAnsiTheme="minorHAnsi" w:cstheme="minorBidi"/>
          <w:noProof/>
          <w:lang w:val="es-ES"/>
        </w:rPr>
        <w:t>presente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formulario serán tratados por </w:t>
      </w:r>
      <w:r>
        <w:rPr>
          <w:rFonts w:asciiTheme="minorHAnsi" w:eastAsiaTheme="minorHAnsi" w:hAnsiTheme="minorHAnsi" w:cstheme="minorBidi"/>
          <w:noProof/>
          <w:lang w:val="es-ES"/>
        </w:rPr>
        <w:t xml:space="preserve">la Subdirección General de Gestión del FEDER 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con la finalidad de </w:t>
      </w:r>
      <w:r>
        <w:rPr>
          <w:rFonts w:asciiTheme="minorHAnsi" w:eastAsiaTheme="minorHAnsi" w:hAnsiTheme="minorHAnsi" w:cstheme="minorBidi"/>
          <w:noProof/>
          <w:lang w:val="es-ES"/>
        </w:rPr>
        <w:t>c</w:t>
      </w:r>
      <w:r w:rsidRPr="00151566">
        <w:rPr>
          <w:rFonts w:asciiTheme="minorHAnsi" w:eastAsiaTheme="minorHAnsi" w:hAnsiTheme="minorHAnsi" w:cstheme="minorBidi"/>
          <w:noProof/>
          <w:lang w:val="es-ES"/>
        </w:rPr>
        <w:t>analizar la ayuda FEDER solicitada a los beneficiarios, cumpliendo las obligaciones recogidas en los reglamentos europeos de aplicación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>.</w:t>
      </w:r>
    </w:p>
    <w:p w:rsidR="00680B8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El mencionado tratamiento de datos personales es necesario para dar cumplimiento a lo previsto en el </w:t>
      </w:r>
      <w:r w:rsidRPr="00151566">
        <w:rPr>
          <w:rFonts w:asciiTheme="minorHAnsi" w:eastAsiaTheme="minorHAnsi" w:hAnsiTheme="minorHAnsi" w:cstheme="minorBidi"/>
          <w:lang w:val="es-ES" w:eastAsia="en-US"/>
        </w:rPr>
        <w:t>Reglamento</w:t>
      </w:r>
      <w:r>
        <w:rPr>
          <w:rFonts w:asciiTheme="minorHAnsi" w:eastAsiaTheme="minorHAnsi" w:hAnsiTheme="minorHAnsi" w:cstheme="minorBidi"/>
          <w:lang w:val="es-ES" w:eastAsia="en-US"/>
        </w:rPr>
        <w:t xml:space="preserve"> (UE)</w:t>
      </w:r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1303/2013, de 17 de diciembre de 2013, de disposiciones comunes, y derivados, en especial el Reglamento Delegado (UE) 2015/1970 de la Comisión de 8 de julio de 2015</w:t>
      </w:r>
      <w:r>
        <w:rPr>
          <w:rFonts w:asciiTheme="minorHAnsi" w:eastAsiaTheme="minorHAnsi" w:hAnsiTheme="minorHAnsi" w:cstheme="minorBidi"/>
          <w:lang w:val="es-ES" w:eastAsia="en-US"/>
        </w:rPr>
        <w:t xml:space="preserve">. Sus datos personales serán comunicados a terceros. Podrá ejercer sus derechos ante el responsable del tratamiento. 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Antes de </w:t>
      </w:r>
      <w:r>
        <w:rPr>
          <w:rFonts w:asciiTheme="minorHAnsi" w:eastAsiaTheme="minorHAnsi" w:hAnsiTheme="minorHAnsi" w:cstheme="minorBidi"/>
          <w:lang w:val="es-ES" w:eastAsia="en-US"/>
        </w:rPr>
        <w:t>acceder al formulario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 debe leer la </w:t>
      </w:r>
      <w:r>
        <w:rPr>
          <w:rFonts w:asciiTheme="minorHAnsi" w:eastAsiaTheme="minorHAnsi" w:hAnsiTheme="minorHAnsi" w:cstheme="minorBidi"/>
          <w:lang w:val="es-ES" w:eastAsia="en-US"/>
        </w:rPr>
        <w:t xml:space="preserve">siguiente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u w:val="single"/>
          <w:lang w:val="es-ES" w:eastAsia="en-US"/>
        </w:rPr>
        <w:t xml:space="preserve">adicional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>sobre protección de datos personales</w:t>
      </w:r>
      <w:r>
        <w:rPr>
          <w:rFonts w:asciiTheme="minorHAnsi" w:eastAsiaTheme="minorHAnsi" w:hAnsiTheme="minorHAnsi" w:cstheme="minorBidi"/>
          <w:lang w:val="es-ES" w:eastAsia="en-US"/>
        </w:rPr>
        <w:t xml:space="preserve">: </w:t>
      </w:r>
    </w:p>
    <w:p w:rsidR="00680B81" w:rsidRPr="007A1CE6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</w:p>
    <w:p w:rsidR="00680B81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9C7CFA" w:rsidRDefault="009C7CFA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:rsidR="009C7CFA" w:rsidRDefault="009C7CFA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680B81" w:rsidRPr="00124817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ADICIONAL </w:t>
      </w: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SOBRE PROTECCIÓN DE DATOS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205"/>
        <w:gridCol w:w="4774"/>
      </w:tblGrid>
      <w:tr w:rsidR="00680B81" w:rsidRPr="003E53B7" w:rsidTr="007A3C1E">
        <w:tc>
          <w:tcPr>
            <w:tcW w:w="3725" w:type="dxa"/>
            <w:gridSpan w:val="2"/>
            <w:tcBorders>
              <w:top w:val="nil"/>
              <w:left w:val="nil"/>
            </w:tcBorders>
          </w:tcPr>
          <w:p w:rsidR="00680B81" w:rsidRPr="003E53B7" w:rsidRDefault="00680B81" w:rsidP="006B394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3E53B7" w:rsidRDefault="00680B81" w:rsidP="006B3948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INFORMACIÓN ADICIONAL</w:t>
            </w:r>
          </w:p>
        </w:tc>
      </w:tr>
      <w:tr w:rsidR="00680B81" w:rsidRPr="003E53B7" w:rsidTr="007A3C1E">
        <w:trPr>
          <w:trHeight w:val="311"/>
        </w:trPr>
        <w:tc>
          <w:tcPr>
            <w:tcW w:w="1520" w:type="dxa"/>
            <w:vMerge w:val="restart"/>
          </w:tcPr>
          <w:p w:rsidR="00680B81" w:rsidRPr="00AF7847" w:rsidRDefault="00680B81" w:rsidP="006B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RESPONSABLE DEL TRATAMIENTO</w:t>
            </w:r>
          </w:p>
        </w:tc>
        <w:tc>
          <w:tcPr>
            <w:tcW w:w="2205" w:type="dxa"/>
            <w:vMerge w:val="restart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Subdirección General de Gestión del Fondo Europeo de Desarrollo Regional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 DIRECCIÓN GENERAL DE FONDOS EUROPEOS</w:t>
            </w:r>
          </w:p>
        </w:tc>
        <w:tc>
          <w:tcPr>
            <w:tcW w:w="4774" w:type="dxa"/>
          </w:tcPr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Datos de contacto del Responsable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Paseo de la Castellana, 162, planta 21 - 28071 Madrid</w:t>
            </w:r>
          </w:p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Tel. 915835224</w:t>
            </w:r>
          </w:p>
          <w:p w:rsidR="00680B81" w:rsidRPr="003E53B7" w:rsidRDefault="00680B81" w:rsidP="00121CC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hyperlink r:id="rId13" w:history="1">
              <w:r w:rsidR="009C7CFA" w:rsidRPr="00D77660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sgfeder@sepg.hacienda.gob.es</w:t>
              </w:r>
            </w:hyperlink>
          </w:p>
        </w:tc>
      </w:tr>
      <w:tr w:rsidR="00680B81" w:rsidRPr="003E53B7" w:rsidTr="007A3C1E">
        <w:trPr>
          <w:trHeight w:val="311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 de Protección de Datos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br/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dirección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ene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ral de Información de Transparencia y Contenidos Web.</w:t>
            </w:r>
          </w:p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C/ Alcal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á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9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28071 MADRID.</w:t>
            </w:r>
          </w:p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DPDHacienda@minhafp.es</w:t>
            </w:r>
          </w:p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http://www.minhafp.gob.es</w:t>
            </w:r>
          </w:p>
        </w:tc>
      </w:tr>
      <w:tr w:rsidR="00680B81" w:rsidRPr="003E53B7" w:rsidTr="007A3C1E">
        <w:trPr>
          <w:trHeight w:val="397"/>
        </w:trPr>
        <w:tc>
          <w:tcPr>
            <w:tcW w:w="1520" w:type="dxa"/>
            <w:vMerge w:val="restart"/>
          </w:tcPr>
          <w:p w:rsidR="00680B81" w:rsidRPr="00AF7847" w:rsidRDefault="00680B81" w:rsidP="006B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>
              <w:br w:type="page"/>
            </w: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FINES DEL TRATAMIENTO</w:t>
            </w:r>
          </w:p>
        </w:tc>
        <w:tc>
          <w:tcPr>
            <w:tcW w:w="2205" w:type="dxa"/>
            <w:vMerge w:val="restart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Canalizar la ayuda FEDER solicitada a los beneficiarios, cumpliendo las obligaciones recogidas en los reglamentos europeos de aplicación</w:t>
            </w:r>
          </w:p>
        </w:tc>
        <w:tc>
          <w:tcPr>
            <w:tcW w:w="4774" w:type="dxa"/>
          </w:tcPr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Descripción ampliada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Alta de beneficiarios (bien de la Autoridad de Gestión, bien comunicados por Organismos Intermedios)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Modificación de los datos de beneficiarios</w:t>
            </w:r>
          </w:p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 de datos de beneficiarios (manteniendo pista de auditoría)</w:t>
            </w:r>
          </w:p>
        </w:tc>
      </w:tr>
      <w:tr w:rsidR="00680B81" w:rsidRPr="003E53B7" w:rsidTr="007A3C1E">
        <w:trPr>
          <w:trHeight w:val="395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Plazo de conservación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Según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artículo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140 del 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 (tres años a partir del 31 de diciembre siguiente a la presentación de las cuentas en las que estén incluidos los gastos de la operación)</w:t>
            </w:r>
          </w:p>
        </w:tc>
      </w:tr>
      <w:tr w:rsidR="00680B81" w:rsidRPr="003E53B7" w:rsidTr="007A3C1E">
        <w:trPr>
          <w:trHeight w:val="395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Decisiones automatizadas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No existen decisiones automatizadas.</w:t>
            </w:r>
          </w:p>
        </w:tc>
      </w:tr>
      <w:tr w:rsidR="00680B81" w:rsidRPr="003E53B7" w:rsidTr="007A3C1E">
        <w:trPr>
          <w:trHeight w:val="167"/>
        </w:trPr>
        <w:tc>
          <w:tcPr>
            <w:tcW w:w="1520" w:type="dxa"/>
            <w:vMerge w:val="restart"/>
          </w:tcPr>
          <w:p w:rsidR="00680B81" w:rsidRPr="00926DA4" w:rsidRDefault="00680B81" w:rsidP="006B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LEGITIMACIÓN</w:t>
            </w:r>
          </w:p>
        </w:tc>
        <w:tc>
          <w:tcPr>
            <w:tcW w:w="2205" w:type="dxa"/>
            <w:vMerge w:val="restart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Art. 6.1 del RGPD, letra c)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“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tratamiento es necesario para el cumplimiento de una obligación legal aplicable al responsable del tratamiento;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”</w:t>
            </w:r>
          </w:p>
        </w:tc>
        <w:tc>
          <w:tcPr>
            <w:tcW w:w="4774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Base jurídica del tratamiento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(UE)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1303/2013, de 17 de diciembre de 2013, de disposiciones comunes, y derivados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, en especial 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Reglamento Delegado (UE) 2015/1970 de la Comisión de 8 de julio de 2015</w:t>
            </w:r>
          </w:p>
        </w:tc>
      </w:tr>
      <w:tr w:rsidR="00680B81" w:rsidRPr="003E53B7" w:rsidTr="007A3C1E">
        <w:trPr>
          <w:trHeight w:val="167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Obligación o no de facilitar datos y consecuencias de no hacerlo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en caso de no facilitar datos, no se podrá facilitar al beneficiario un documento que establezca las condiciones de ayuda para la operación, y se podrá interrumpir el pago (apartado a) del artículo 132(12) del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:rsidTr="007A3C1E">
        <w:trPr>
          <w:trHeight w:val="421"/>
        </w:trPr>
        <w:tc>
          <w:tcPr>
            <w:tcW w:w="1520" w:type="dxa"/>
            <w:vMerge w:val="restart"/>
          </w:tcPr>
          <w:p w:rsidR="00680B81" w:rsidRPr="00926DA4" w:rsidRDefault="00680B81" w:rsidP="006B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DESTINATARIOS</w:t>
            </w:r>
          </w:p>
        </w:tc>
        <w:tc>
          <w:tcPr>
            <w:tcW w:w="2205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Cesiones previstas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 los destinatarios indicados.</w:t>
            </w:r>
          </w:p>
        </w:tc>
        <w:tc>
          <w:tcPr>
            <w:tcW w:w="4774" w:type="dxa"/>
          </w:tcPr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:rsidR="00680B81" w:rsidRPr="004B64EA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gestión: Organismos intermedios, Autoridad de Gestión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control: Autoridad de Auditoría, Tribunal de Cuentas, Subdirección General de Inspección y Control (SGIC)</w:t>
            </w:r>
          </w:p>
        </w:tc>
      </w:tr>
      <w:tr w:rsidR="00680B81" w:rsidRPr="003E53B7" w:rsidTr="007A3C1E">
        <w:trPr>
          <w:trHeight w:val="420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Transferencias a terceros países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Sí hay previstas trasferencias de datos a terceros países.</w:t>
            </w:r>
          </w:p>
        </w:tc>
        <w:tc>
          <w:tcPr>
            <w:tcW w:w="4774" w:type="dxa"/>
          </w:tcPr>
          <w:p w:rsidR="00680B81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 la Comisión Europea y a sus órganos de control, de acuerdo a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lo recogido en el Reglamento Delegado (UE) 2015/1970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</w:tc>
      </w:tr>
      <w:tr w:rsidR="00680B81" w:rsidRPr="003E53B7" w:rsidTr="007A3C1E">
        <w:trPr>
          <w:trHeight w:val="1335"/>
        </w:trPr>
        <w:tc>
          <w:tcPr>
            <w:tcW w:w="1520" w:type="dxa"/>
            <w:vMerge w:val="restart"/>
          </w:tcPr>
          <w:p w:rsidR="00680B81" w:rsidRPr="00926DA4" w:rsidRDefault="00680B81" w:rsidP="006B3948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DERECHOS</w:t>
            </w:r>
          </w:p>
        </w:tc>
        <w:tc>
          <w:tcPr>
            <w:tcW w:w="2205" w:type="dxa"/>
            <w:vMerge w:val="restart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Acceso, rectificación, supresión, limitación, oposición y portabilidad de los datos. </w:t>
            </w:r>
            <w:bookmarkStart w:id="0" w:name="_GoBack"/>
            <w:bookmarkEnd w:id="0"/>
          </w:p>
        </w:tc>
        <w:tc>
          <w:tcPr>
            <w:tcW w:w="4774" w:type="dxa"/>
          </w:tcPr>
          <w:p w:rsidR="00680B81" w:rsidRPr="003E53B7" w:rsidRDefault="00680B81" w:rsidP="0032503A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Cómo ejercer sus derechos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puede ejercer los derechos de ac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ceso, </w:t>
            </w:r>
            <w:r w:rsidRPr="001C5F49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rectificación </w:t>
            </w:r>
            <w:r w:rsidRPr="00B75346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supresión, limitación, oposici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ón y portabilidad de los datos, 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dirigiéndose al responsable del tratamiento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mediante correo electrónico a la dirección </w:t>
            </w:r>
            <w:hyperlink r:id="rId14" w:history="1"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</w:t>
              </w:r>
              <w:r w:rsidR="0032503A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hacienda.gob</w:t>
              </w:r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, o a través de la red de oficinas de asistencia en materia de registros (</w:t>
            </w:r>
            <w:hyperlink r:id="rId15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https://administracion.gob.es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:rsidTr="007A3C1E">
        <w:trPr>
          <w:trHeight w:val="226"/>
        </w:trPr>
        <w:tc>
          <w:tcPr>
            <w:tcW w:w="1520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:rsidR="00680B81" w:rsidRPr="003E53B7" w:rsidRDefault="00680B81" w:rsidP="006B3948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Derecho a reclamar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ante la Agencia Española de Protección de Datos. C/ Jorge Juan 6, 28001 MADRID (</w:t>
            </w:r>
            <w:hyperlink r:id="rId16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www.aepd.es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). </w:t>
            </w:r>
          </w:p>
        </w:tc>
      </w:tr>
    </w:tbl>
    <w:p w:rsidR="00680B81" w:rsidRPr="00776B94" w:rsidRDefault="00680B81" w:rsidP="00680B81">
      <w:pPr>
        <w:rPr>
          <w:lang w:val="es-ES"/>
        </w:rPr>
      </w:pPr>
    </w:p>
    <w:p w:rsidR="00680B81" w:rsidRDefault="00680B81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sectPr w:rsidR="00680B81" w:rsidSect="00D94A6A">
      <w:head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78" w:rsidRDefault="00BA7C78">
      <w:r>
        <w:separator/>
      </w:r>
    </w:p>
  </w:endnote>
  <w:endnote w:type="continuationSeparator" w:id="0">
    <w:p w:rsidR="00BA7C78" w:rsidRDefault="00BA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7" w:rsidRDefault="00ED4E1E" w:rsidP="00124597">
    <w:pPr>
      <w:ind w:left="6946" w:hanging="7513"/>
      <w:rPr>
        <w:sz w:val="14"/>
      </w:rPr>
    </w:pPr>
    <w:r>
      <w:rPr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4309110</wp:posOffset>
              </wp:positionH>
              <wp:positionV relativeFrom="paragraph">
                <wp:posOffset>-28575</wp:posOffset>
              </wp:positionV>
              <wp:extent cx="0" cy="64008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5CA23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2.25pt" to="33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j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" o:allowincell="f"/>
          </w:pict>
        </mc:Fallback>
      </mc:AlternateContent>
    </w:r>
    <w:r w:rsidR="00124597">
      <w:rPr>
        <w:sz w:val="14"/>
        <w:bdr w:val="single" w:sz="4" w:space="0" w:color="auto"/>
      </w:rPr>
      <w:t>Correo Electrónico</w:t>
    </w:r>
    <w:r w:rsidR="00124597">
      <w:rPr>
        <w:sz w:val="14"/>
      </w:rPr>
      <w:tab/>
    </w:r>
    <w:r w:rsidR="00124597" w:rsidRPr="007575AF">
      <w:rPr>
        <w:sz w:val="14"/>
        <w:bdr w:val="single" w:sz="4" w:space="0" w:color="auto"/>
      </w:rPr>
      <w:t>Pº de la Castellana</w:t>
    </w:r>
    <w:r w:rsidR="00124597">
      <w:rPr>
        <w:sz w:val="14"/>
      </w:rPr>
      <w:t>, 162</w:t>
    </w:r>
  </w:p>
  <w:bookmarkStart w:id="1" w:name="_Hlt484926428"/>
  <w:p w:rsidR="00124597" w:rsidRDefault="000D7654" w:rsidP="00124597">
    <w:pPr>
      <w:ind w:left="6946" w:hanging="7513"/>
      <w:rPr>
        <w:sz w:val="14"/>
        <w:u w:val="single"/>
      </w:rPr>
    </w:pPr>
    <w:r>
      <w:rPr>
        <w:sz w:val="14"/>
      </w:rPr>
      <w:fldChar w:fldCharType="begin"/>
    </w:r>
    <w:r>
      <w:rPr>
        <w:sz w:val="14"/>
      </w:rPr>
      <w:instrText xml:space="preserve"> HYPERLINK "mailto:</w:instrText>
    </w:r>
    <w:r w:rsidRPr="000D7654">
      <w:rPr>
        <w:sz w:val="14"/>
      </w:rPr>
      <w:instrText>sgfeder@sepg.hacienda.gob.es</w:instrText>
    </w:r>
    <w:r>
      <w:rPr>
        <w:sz w:val="14"/>
      </w:rPr>
      <w:instrText xml:space="preserve">" </w:instrText>
    </w:r>
    <w:r>
      <w:rPr>
        <w:sz w:val="14"/>
      </w:rPr>
      <w:fldChar w:fldCharType="separate"/>
    </w:r>
    <w:r w:rsidRPr="00877CC7">
      <w:rPr>
        <w:rStyle w:val="Hipervnculo"/>
        <w:sz w:val="14"/>
      </w:rPr>
      <w:t>sgfeder@sepg.hacienda.gob.es</w:t>
    </w:r>
    <w:bookmarkEnd w:id="1"/>
    <w:r>
      <w:rPr>
        <w:sz w:val="14"/>
      </w:rPr>
      <w:fldChar w:fldCharType="end"/>
    </w:r>
    <w:r w:rsidR="00124597">
      <w:rPr>
        <w:sz w:val="14"/>
      </w:rPr>
      <w:tab/>
      <w:t>28071 MADRID</w:t>
    </w:r>
  </w:p>
  <w:p w:rsidR="00124597" w:rsidRPr="00492C5F" w:rsidRDefault="00124597" w:rsidP="00124597">
    <w:pPr>
      <w:ind w:left="6946" w:hanging="7513"/>
      <w:rPr>
        <w:rStyle w:val="Hipervnculo"/>
        <w:color w:val="auto"/>
        <w:sz w:val="14"/>
        <w:u w:val="none"/>
      </w:rPr>
    </w:pPr>
    <w:r>
      <w:rPr>
        <w:rStyle w:val="Hipervnculo"/>
        <w:u w:val="none"/>
      </w:rPr>
      <w:tab/>
    </w:r>
    <w:r w:rsidRPr="00492C5F">
      <w:rPr>
        <w:rStyle w:val="Hipervnculo"/>
        <w:color w:val="auto"/>
        <w:sz w:val="14"/>
        <w:u w:val="none"/>
      </w:rPr>
      <w:t>Tel: 91 583 52 24</w:t>
    </w:r>
  </w:p>
  <w:p w:rsidR="00124597" w:rsidRPr="00492C5F" w:rsidRDefault="00124597" w:rsidP="00124597">
    <w:pPr>
      <w:ind w:left="6946" w:hanging="7513"/>
      <w:rPr>
        <w:rStyle w:val="Hipervnculo"/>
        <w:color w:val="auto"/>
        <w:sz w:val="14"/>
        <w:u w:val="none"/>
      </w:rPr>
    </w:pPr>
    <w:r w:rsidRPr="00492C5F">
      <w:rPr>
        <w:rStyle w:val="Hipervnculo"/>
        <w:color w:val="auto"/>
        <w:sz w:val="14"/>
        <w:u w:val="none"/>
      </w:rPr>
      <w:tab/>
      <w:t xml:space="preserve">Fax: </w:t>
    </w:r>
    <w:r w:rsidR="00F171E8" w:rsidRPr="00492C5F">
      <w:rPr>
        <w:rStyle w:val="Hipervnculo"/>
        <w:color w:val="auto"/>
        <w:sz w:val="14"/>
        <w:u w:val="none"/>
      </w:rPr>
      <w:t xml:space="preserve">91 </w:t>
    </w:r>
    <w:r w:rsidRPr="00492C5F">
      <w:rPr>
        <w:rStyle w:val="Hipervnculo"/>
        <w:color w:val="auto"/>
        <w:sz w:val="14"/>
        <w:u w:val="none"/>
      </w:rPr>
      <w:t>583 52 90</w:t>
    </w:r>
  </w:p>
  <w:p w:rsidR="00124597" w:rsidRDefault="00124597" w:rsidP="00124597">
    <w:pPr>
      <w:ind w:left="6946" w:hanging="7513"/>
      <w:rPr>
        <w:sz w:val="14"/>
      </w:rPr>
    </w:pPr>
    <w:r>
      <w:rPr>
        <w:rStyle w:val="Hipervnculo"/>
        <w:sz w:val="14"/>
        <w:u w:val="none"/>
      </w:rPr>
      <w:tab/>
    </w:r>
  </w:p>
  <w:p w:rsidR="00124597" w:rsidRDefault="00124597" w:rsidP="00124597">
    <w:pPr>
      <w:pStyle w:val="Piedepgina"/>
      <w:ind w:left="6946" w:hanging="75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78" w:rsidRDefault="00BA7C78">
      <w:r>
        <w:separator/>
      </w:r>
    </w:p>
  </w:footnote>
  <w:footnote w:type="continuationSeparator" w:id="0">
    <w:p w:rsidR="00BA7C78" w:rsidRDefault="00BA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85B" w:rsidRDefault="00ED4E1E" w:rsidP="00124597">
    <w:pPr>
      <w:jc w:val="right"/>
    </w:pPr>
    <w:r>
      <w:rPr>
        <w:noProof/>
        <w:lang w:val="es-ES"/>
      </w:rPr>
      <w:drawing>
        <wp:inline distT="0" distB="0" distL="0" distR="0">
          <wp:extent cx="84772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585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97" w:rsidRDefault="006608BE" w:rsidP="00124597">
    <w:pPr>
      <w:pStyle w:val="Piedepgina"/>
      <w:tabs>
        <w:tab w:val="clear" w:pos="4252"/>
        <w:tab w:val="clear" w:pos="8504"/>
      </w:tabs>
      <w:rPr>
        <w:rFonts w:ascii="Arial Narrow" w:hAnsi="Arial Narrow"/>
        <w:noProof/>
      </w:rPr>
    </w:pPr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107344</wp:posOffset>
              </wp:positionV>
              <wp:extent cx="1371600" cy="564542"/>
              <wp:effectExtent l="0" t="0" r="0" b="698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64542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BE" w:rsidRDefault="006608BE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DE ESTADO </w:t>
                          </w:r>
                        </w:p>
                        <w:p w:rsidR="006608BE" w:rsidRDefault="006608BE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DE PRESUPUESTOS Y GASTOS</w:t>
                          </w:r>
                        </w:p>
                        <w:p w:rsidR="006608BE" w:rsidRDefault="006608BE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DIRECCIÓN GENERAL </w:t>
                          </w:r>
                        </w:p>
                        <w:p w:rsidR="006608BE" w:rsidRDefault="006608BE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32.55pt;margin-top:8.45pt;width:108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" fillcolor="silver" stroked="f">
              <v:textbox>
                <w:txbxContent>
                  <w:p w:rsidR="006608BE" w:rsidRDefault="006608BE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DE ESTADO </w:t>
                    </w:r>
                  </w:p>
                  <w:p w:rsidR="006608BE" w:rsidRDefault="006608BE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DE PRESUPUESTOS Y GASTOS</w:t>
                    </w:r>
                  </w:p>
                  <w:p w:rsidR="006608BE" w:rsidRDefault="006608BE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DIRECCIÓN GENERAL </w:t>
                    </w:r>
                  </w:p>
                  <w:p w:rsidR="006608BE" w:rsidRDefault="006608BE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</w:txbxContent>
              </v:textbox>
            </v:shape>
          </w:pict>
        </mc:Fallback>
      </mc:AlternateContent>
    </w:r>
  </w:p>
  <w:p w:rsidR="00124597" w:rsidRDefault="006608BE" w:rsidP="00124597"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497259</wp:posOffset>
              </wp:positionV>
              <wp:extent cx="1371600" cy="453225"/>
              <wp:effectExtent l="0" t="0" r="0" b="444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5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BE" w:rsidRDefault="006608BE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Subdirección General </w:t>
                          </w:r>
                          <w:r>
                            <w:rPr>
                              <w:rFonts w:ascii="Gill Sans MT" w:hAnsi="Gill Sans MT"/>
                            </w:rPr>
                            <w:br/>
                            <w:t>de Gestión del FEDER</w:t>
                          </w:r>
                        </w:p>
                        <w:p w:rsidR="0003012F" w:rsidRDefault="0003012F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DIR</w:t>
                          </w:r>
                          <w:r w:rsidR="000C112C">
                            <w:rPr>
                              <w:rFonts w:ascii="Gill Sans MT" w:hAnsi="Gill Sans MT"/>
                            </w:rPr>
                            <w:t>3 EA0022413</w:t>
                          </w:r>
                          <w:r>
                            <w:rPr>
                              <w:rFonts w:ascii="Gill Sans MT" w:hAnsi="Gill Sans MT"/>
                            </w:rPr>
                            <w:t xml:space="preserve"> </w:t>
                          </w:r>
                        </w:p>
                        <w:p w:rsidR="0003012F" w:rsidRDefault="0003012F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332.55pt;margin-top:39.15pt;width:10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" filled="f" fillcolor="silver" stroked="f">
              <v:textbox>
                <w:txbxContent>
                  <w:p w:rsidR="006608BE" w:rsidRDefault="006608BE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Subdirección General </w:t>
                    </w:r>
                    <w:r>
                      <w:rPr>
                        <w:rFonts w:ascii="Gill Sans MT" w:hAnsi="Gill Sans MT"/>
                      </w:rPr>
                      <w:br/>
                      <w:t>de Gestión del FEDER</w:t>
                    </w:r>
                  </w:p>
                  <w:p w:rsidR="0003012F" w:rsidRDefault="0003012F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DIR</w:t>
                    </w:r>
                    <w:r w:rsidR="000C112C">
                      <w:rPr>
                        <w:rFonts w:ascii="Gill Sans MT" w:hAnsi="Gill Sans MT"/>
                      </w:rPr>
                      <w:t>3 EA0022413</w:t>
                    </w:r>
                    <w:r>
                      <w:rPr>
                        <w:rFonts w:ascii="Gill Sans MT" w:hAnsi="Gill Sans MT"/>
                      </w:rPr>
                      <w:t xml:space="preserve"> </w:t>
                    </w:r>
                  </w:p>
                  <w:p w:rsidR="0003012F" w:rsidRDefault="0003012F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</w:p>
                </w:txbxContent>
              </v:textbox>
            </v:shape>
          </w:pict>
        </mc:Fallback>
      </mc:AlternateContent>
    </w:r>
    <w:r w:rsidR="00ED4E1E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786765</wp:posOffset>
              </wp:positionH>
              <wp:positionV relativeFrom="paragraph">
                <wp:posOffset>85090</wp:posOffset>
              </wp:positionV>
              <wp:extent cx="2870835" cy="77152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597" w:rsidRPr="007670C2" w:rsidRDefault="00124597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16"/>
                            </w:rPr>
                          </w:pPr>
                        </w:p>
                        <w:p w:rsidR="00C663A3" w:rsidRDefault="00C663A3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</w:p>
                        <w:p w:rsidR="00124597" w:rsidRPr="004458B5" w:rsidRDefault="00124597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MINISTERIO </w:t>
                          </w:r>
                        </w:p>
                        <w:p w:rsidR="00124597" w:rsidRPr="004458B5" w:rsidRDefault="00124597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DE HACIENDA </w:t>
                          </w:r>
                        </w:p>
                        <w:p w:rsidR="00124597" w:rsidRPr="00EF613D" w:rsidRDefault="00124597" w:rsidP="00124597">
                          <w:pPr>
                            <w:rPr>
                              <w:sz w:val="22"/>
                              <w:szCs w:val="22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61.95pt;margin-top:6.7pt;width:226.0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QohQ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" o:allowincell="f" stroked="f" strokeweight=".25pt">
              <v:textbox>
                <w:txbxContent>
                  <w:p w:rsidR="00124597" w:rsidRPr="007670C2" w:rsidRDefault="00124597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16"/>
                      </w:rPr>
                    </w:pPr>
                  </w:p>
                  <w:p w:rsidR="00C663A3" w:rsidRDefault="00C663A3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</w:p>
                  <w:p w:rsidR="00124597" w:rsidRPr="004458B5" w:rsidRDefault="00124597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MINISTERIO </w:t>
                    </w:r>
                  </w:p>
                  <w:p w:rsidR="00124597" w:rsidRPr="004458B5" w:rsidRDefault="00124597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DE HACIENDA </w:t>
                    </w:r>
                  </w:p>
                  <w:p w:rsidR="00124597" w:rsidRPr="00EF613D" w:rsidRDefault="00124597" w:rsidP="00124597">
                    <w:pPr>
                      <w:rPr>
                        <w:sz w:val="22"/>
                        <w:szCs w:val="2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D4E1E">
      <w:rPr>
        <w:noProof/>
        <w:lang w:val="es-ES"/>
      </w:rPr>
      <w:drawing>
        <wp:inline distT="0" distB="0" distL="0" distR="0">
          <wp:extent cx="8477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597">
      <w:tab/>
    </w:r>
  </w:p>
  <w:p w:rsidR="00124597" w:rsidRDefault="00124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9F"/>
    <w:multiLevelType w:val="hybridMultilevel"/>
    <w:tmpl w:val="96C2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B9"/>
    <w:multiLevelType w:val="hybridMultilevel"/>
    <w:tmpl w:val="A8EC0654"/>
    <w:lvl w:ilvl="0" w:tplc="363E6D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02"/>
    <w:multiLevelType w:val="hybridMultilevel"/>
    <w:tmpl w:val="1A243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660"/>
    <w:multiLevelType w:val="hybridMultilevel"/>
    <w:tmpl w:val="AED0E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A0"/>
    <w:multiLevelType w:val="hybridMultilevel"/>
    <w:tmpl w:val="B85AFF0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368D5"/>
    <w:multiLevelType w:val="hybridMultilevel"/>
    <w:tmpl w:val="106A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617"/>
    <w:multiLevelType w:val="hybridMultilevel"/>
    <w:tmpl w:val="BD9EE86C"/>
    <w:lvl w:ilvl="0" w:tplc="0C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D17"/>
    <w:multiLevelType w:val="hybridMultilevel"/>
    <w:tmpl w:val="D340B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F58"/>
    <w:multiLevelType w:val="hybridMultilevel"/>
    <w:tmpl w:val="51F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27D"/>
    <w:multiLevelType w:val="hybridMultilevel"/>
    <w:tmpl w:val="5FCA455C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CF"/>
    <w:multiLevelType w:val="hybridMultilevel"/>
    <w:tmpl w:val="93689E96"/>
    <w:lvl w:ilvl="0" w:tplc="AF223B5C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C83"/>
    <w:multiLevelType w:val="hybridMultilevel"/>
    <w:tmpl w:val="14BA62CA"/>
    <w:lvl w:ilvl="0" w:tplc="5ED6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581"/>
    <w:multiLevelType w:val="hybridMultilevel"/>
    <w:tmpl w:val="1224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1ED"/>
    <w:multiLevelType w:val="hybridMultilevel"/>
    <w:tmpl w:val="8850E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85328B"/>
    <w:multiLevelType w:val="hybridMultilevel"/>
    <w:tmpl w:val="53F2E068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A1D"/>
    <w:multiLevelType w:val="hybridMultilevel"/>
    <w:tmpl w:val="D69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6D"/>
    <w:multiLevelType w:val="hybridMultilevel"/>
    <w:tmpl w:val="E68AD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885"/>
    <w:multiLevelType w:val="hybridMultilevel"/>
    <w:tmpl w:val="518A8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49B7"/>
    <w:multiLevelType w:val="hybridMultilevel"/>
    <w:tmpl w:val="4838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2"/>
  </w:num>
  <w:num w:numId="10">
    <w:abstractNumId w:val="8"/>
  </w:num>
  <w:num w:numId="11">
    <w:abstractNumId w:val="1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  <w:num w:numId="20">
    <w:abstractNumId w:val="0"/>
  </w:num>
  <w:num w:numId="21">
    <w:abstractNumId w:val="6"/>
  </w:num>
  <w:num w:numId="22">
    <w:abstractNumId w:val="11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2A"/>
    <w:rsid w:val="000157B6"/>
    <w:rsid w:val="00024FD8"/>
    <w:rsid w:val="0003012F"/>
    <w:rsid w:val="00036275"/>
    <w:rsid w:val="00044A3E"/>
    <w:rsid w:val="000636B9"/>
    <w:rsid w:val="0008085C"/>
    <w:rsid w:val="00084BF9"/>
    <w:rsid w:val="000A075C"/>
    <w:rsid w:val="000A253F"/>
    <w:rsid w:val="000A5BE4"/>
    <w:rsid w:val="000B0B76"/>
    <w:rsid w:val="000C112C"/>
    <w:rsid w:val="000D7654"/>
    <w:rsid w:val="000E76D2"/>
    <w:rsid w:val="000F6194"/>
    <w:rsid w:val="0010040D"/>
    <w:rsid w:val="00102CCF"/>
    <w:rsid w:val="001144B3"/>
    <w:rsid w:val="00121CC2"/>
    <w:rsid w:val="00124597"/>
    <w:rsid w:val="0012585B"/>
    <w:rsid w:val="001377DA"/>
    <w:rsid w:val="001452E6"/>
    <w:rsid w:val="001468B3"/>
    <w:rsid w:val="00150AE4"/>
    <w:rsid w:val="00152167"/>
    <w:rsid w:val="00156247"/>
    <w:rsid w:val="001563A0"/>
    <w:rsid w:val="0016486C"/>
    <w:rsid w:val="001B062D"/>
    <w:rsid w:val="001B485D"/>
    <w:rsid w:val="001D0475"/>
    <w:rsid w:val="001D1C85"/>
    <w:rsid w:val="001E0896"/>
    <w:rsid w:val="001E3DF3"/>
    <w:rsid w:val="001E4E36"/>
    <w:rsid w:val="001E5D56"/>
    <w:rsid w:val="001E733A"/>
    <w:rsid w:val="001F0816"/>
    <w:rsid w:val="001F2E14"/>
    <w:rsid w:val="00205DCF"/>
    <w:rsid w:val="00211D41"/>
    <w:rsid w:val="00214857"/>
    <w:rsid w:val="00215A0D"/>
    <w:rsid w:val="002460AD"/>
    <w:rsid w:val="00261E92"/>
    <w:rsid w:val="00272834"/>
    <w:rsid w:val="002873E4"/>
    <w:rsid w:val="00287D52"/>
    <w:rsid w:val="00290DEB"/>
    <w:rsid w:val="00296846"/>
    <w:rsid w:val="002A1155"/>
    <w:rsid w:val="002B1884"/>
    <w:rsid w:val="002C0A46"/>
    <w:rsid w:val="002E0CE8"/>
    <w:rsid w:val="002F157C"/>
    <w:rsid w:val="002F40B4"/>
    <w:rsid w:val="0032503A"/>
    <w:rsid w:val="00325160"/>
    <w:rsid w:val="00342EF6"/>
    <w:rsid w:val="00344747"/>
    <w:rsid w:val="00365E97"/>
    <w:rsid w:val="00366A0C"/>
    <w:rsid w:val="003727D8"/>
    <w:rsid w:val="003821B4"/>
    <w:rsid w:val="00383E5A"/>
    <w:rsid w:val="003A09D0"/>
    <w:rsid w:val="003A2369"/>
    <w:rsid w:val="003A5B92"/>
    <w:rsid w:val="003B6B64"/>
    <w:rsid w:val="003C0564"/>
    <w:rsid w:val="003D4343"/>
    <w:rsid w:val="003E4E3E"/>
    <w:rsid w:val="0041106A"/>
    <w:rsid w:val="00427A89"/>
    <w:rsid w:val="00431385"/>
    <w:rsid w:val="004315D5"/>
    <w:rsid w:val="00432AB8"/>
    <w:rsid w:val="0043709F"/>
    <w:rsid w:val="004458B5"/>
    <w:rsid w:val="004470D2"/>
    <w:rsid w:val="00453A22"/>
    <w:rsid w:val="00457C3F"/>
    <w:rsid w:val="00460BF2"/>
    <w:rsid w:val="004671A7"/>
    <w:rsid w:val="004721ED"/>
    <w:rsid w:val="00476F88"/>
    <w:rsid w:val="00485DE1"/>
    <w:rsid w:val="004861F3"/>
    <w:rsid w:val="00492C5F"/>
    <w:rsid w:val="00492E4F"/>
    <w:rsid w:val="00494799"/>
    <w:rsid w:val="004A246D"/>
    <w:rsid w:val="004A4DC3"/>
    <w:rsid w:val="004A5E8C"/>
    <w:rsid w:val="004A606D"/>
    <w:rsid w:val="004D1FA0"/>
    <w:rsid w:val="004E4B68"/>
    <w:rsid w:val="004E7088"/>
    <w:rsid w:val="004F626B"/>
    <w:rsid w:val="005018B8"/>
    <w:rsid w:val="005105DA"/>
    <w:rsid w:val="005378B5"/>
    <w:rsid w:val="0056712B"/>
    <w:rsid w:val="00575302"/>
    <w:rsid w:val="00592E93"/>
    <w:rsid w:val="005973B3"/>
    <w:rsid w:val="005A5DD7"/>
    <w:rsid w:val="005B0F3A"/>
    <w:rsid w:val="005B3D9D"/>
    <w:rsid w:val="005C3C37"/>
    <w:rsid w:val="005C5559"/>
    <w:rsid w:val="005D1910"/>
    <w:rsid w:val="00602FF8"/>
    <w:rsid w:val="00606F54"/>
    <w:rsid w:val="0060734F"/>
    <w:rsid w:val="006205A5"/>
    <w:rsid w:val="00625AD3"/>
    <w:rsid w:val="006336D3"/>
    <w:rsid w:val="00636C20"/>
    <w:rsid w:val="006608BE"/>
    <w:rsid w:val="00680B81"/>
    <w:rsid w:val="00684752"/>
    <w:rsid w:val="00691DE8"/>
    <w:rsid w:val="006B67D5"/>
    <w:rsid w:val="006C2556"/>
    <w:rsid w:val="006C6368"/>
    <w:rsid w:val="006D1BC5"/>
    <w:rsid w:val="006E532A"/>
    <w:rsid w:val="006F1503"/>
    <w:rsid w:val="006F3C08"/>
    <w:rsid w:val="006F7734"/>
    <w:rsid w:val="007013C0"/>
    <w:rsid w:val="007037A4"/>
    <w:rsid w:val="00727E4A"/>
    <w:rsid w:val="007531C1"/>
    <w:rsid w:val="007575AF"/>
    <w:rsid w:val="00766664"/>
    <w:rsid w:val="007670C2"/>
    <w:rsid w:val="00791840"/>
    <w:rsid w:val="00793EC2"/>
    <w:rsid w:val="007A3C1E"/>
    <w:rsid w:val="007A5B6F"/>
    <w:rsid w:val="007B0B3C"/>
    <w:rsid w:val="007B6C14"/>
    <w:rsid w:val="007C590F"/>
    <w:rsid w:val="007E1EFE"/>
    <w:rsid w:val="007F607B"/>
    <w:rsid w:val="007F7B4D"/>
    <w:rsid w:val="008050BF"/>
    <w:rsid w:val="00813EE2"/>
    <w:rsid w:val="00823D60"/>
    <w:rsid w:val="00832BD2"/>
    <w:rsid w:val="00834595"/>
    <w:rsid w:val="00840012"/>
    <w:rsid w:val="00841A12"/>
    <w:rsid w:val="00853BC5"/>
    <w:rsid w:val="00873A4F"/>
    <w:rsid w:val="00882B7C"/>
    <w:rsid w:val="0088457D"/>
    <w:rsid w:val="00892724"/>
    <w:rsid w:val="008B64C3"/>
    <w:rsid w:val="008D2FC0"/>
    <w:rsid w:val="008D45FA"/>
    <w:rsid w:val="008E662D"/>
    <w:rsid w:val="008F25C6"/>
    <w:rsid w:val="008F322C"/>
    <w:rsid w:val="00901659"/>
    <w:rsid w:val="00910EC4"/>
    <w:rsid w:val="00926C34"/>
    <w:rsid w:val="00931C10"/>
    <w:rsid w:val="00944658"/>
    <w:rsid w:val="009458A3"/>
    <w:rsid w:val="00946386"/>
    <w:rsid w:val="009633D9"/>
    <w:rsid w:val="009747B1"/>
    <w:rsid w:val="00975A8F"/>
    <w:rsid w:val="00984670"/>
    <w:rsid w:val="00984F6C"/>
    <w:rsid w:val="009873A4"/>
    <w:rsid w:val="009921EE"/>
    <w:rsid w:val="009A3804"/>
    <w:rsid w:val="009B0534"/>
    <w:rsid w:val="009B6340"/>
    <w:rsid w:val="009B6E83"/>
    <w:rsid w:val="009C7CFA"/>
    <w:rsid w:val="009E496B"/>
    <w:rsid w:val="009E59CB"/>
    <w:rsid w:val="009F727D"/>
    <w:rsid w:val="009F72C7"/>
    <w:rsid w:val="00A0349E"/>
    <w:rsid w:val="00A22FFB"/>
    <w:rsid w:val="00A5521F"/>
    <w:rsid w:val="00A5625C"/>
    <w:rsid w:val="00A603C6"/>
    <w:rsid w:val="00A61803"/>
    <w:rsid w:val="00A6334B"/>
    <w:rsid w:val="00A77AF8"/>
    <w:rsid w:val="00A920FE"/>
    <w:rsid w:val="00A92EEE"/>
    <w:rsid w:val="00AA2DA3"/>
    <w:rsid w:val="00AC16FC"/>
    <w:rsid w:val="00AD3D9E"/>
    <w:rsid w:val="00AD6D76"/>
    <w:rsid w:val="00AD6DB6"/>
    <w:rsid w:val="00AE4E4F"/>
    <w:rsid w:val="00AF4C9E"/>
    <w:rsid w:val="00B01B62"/>
    <w:rsid w:val="00B068D4"/>
    <w:rsid w:val="00B10A0D"/>
    <w:rsid w:val="00B11E43"/>
    <w:rsid w:val="00B31C4C"/>
    <w:rsid w:val="00B32258"/>
    <w:rsid w:val="00B35136"/>
    <w:rsid w:val="00B4004C"/>
    <w:rsid w:val="00B60B84"/>
    <w:rsid w:val="00BA3626"/>
    <w:rsid w:val="00BA6AEA"/>
    <w:rsid w:val="00BA7C78"/>
    <w:rsid w:val="00BB0D5D"/>
    <w:rsid w:val="00BC0FFD"/>
    <w:rsid w:val="00BE1D96"/>
    <w:rsid w:val="00BF4309"/>
    <w:rsid w:val="00C01917"/>
    <w:rsid w:val="00C04732"/>
    <w:rsid w:val="00C27444"/>
    <w:rsid w:val="00C46820"/>
    <w:rsid w:val="00C532E3"/>
    <w:rsid w:val="00C663A3"/>
    <w:rsid w:val="00C675CA"/>
    <w:rsid w:val="00C67DE0"/>
    <w:rsid w:val="00C72703"/>
    <w:rsid w:val="00C862AF"/>
    <w:rsid w:val="00C9497B"/>
    <w:rsid w:val="00C949C0"/>
    <w:rsid w:val="00CA32F8"/>
    <w:rsid w:val="00CA4FC5"/>
    <w:rsid w:val="00CB5872"/>
    <w:rsid w:val="00CC36B4"/>
    <w:rsid w:val="00CD4FAD"/>
    <w:rsid w:val="00CD7B29"/>
    <w:rsid w:val="00D02C74"/>
    <w:rsid w:val="00D04102"/>
    <w:rsid w:val="00D114D4"/>
    <w:rsid w:val="00D13E57"/>
    <w:rsid w:val="00D14590"/>
    <w:rsid w:val="00D14B4B"/>
    <w:rsid w:val="00D3758E"/>
    <w:rsid w:val="00D37766"/>
    <w:rsid w:val="00D7301E"/>
    <w:rsid w:val="00D75A6A"/>
    <w:rsid w:val="00D83B15"/>
    <w:rsid w:val="00D94A6A"/>
    <w:rsid w:val="00DA623C"/>
    <w:rsid w:val="00DB2C55"/>
    <w:rsid w:val="00DB4DF3"/>
    <w:rsid w:val="00DE6C37"/>
    <w:rsid w:val="00DE795A"/>
    <w:rsid w:val="00DF2E8B"/>
    <w:rsid w:val="00E15FE0"/>
    <w:rsid w:val="00E23FC7"/>
    <w:rsid w:val="00E401F9"/>
    <w:rsid w:val="00E53A73"/>
    <w:rsid w:val="00E66258"/>
    <w:rsid w:val="00E67F36"/>
    <w:rsid w:val="00E91560"/>
    <w:rsid w:val="00E97BED"/>
    <w:rsid w:val="00EB4F18"/>
    <w:rsid w:val="00EC735D"/>
    <w:rsid w:val="00ED0DFD"/>
    <w:rsid w:val="00ED4E1E"/>
    <w:rsid w:val="00EE17A5"/>
    <w:rsid w:val="00EF613D"/>
    <w:rsid w:val="00F110A7"/>
    <w:rsid w:val="00F171E8"/>
    <w:rsid w:val="00F55DC2"/>
    <w:rsid w:val="00F56B68"/>
    <w:rsid w:val="00F60516"/>
    <w:rsid w:val="00F659BB"/>
    <w:rsid w:val="00F85550"/>
    <w:rsid w:val="00F9038A"/>
    <w:rsid w:val="00FB3C14"/>
    <w:rsid w:val="00FB4690"/>
    <w:rsid w:val="00FB4B5A"/>
    <w:rsid w:val="00FB6FDD"/>
    <w:rsid w:val="00FC6C0E"/>
    <w:rsid w:val="00FE4326"/>
    <w:rsid w:val="00FE68B0"/>
    <w:rsid w:val="00FF05ED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3A6AB2"/>
  <w15:chartTrackingRefBased/>
  <w15:docId w15:val="{9301AD2E-E9FA-43C9-B7F4-055AA71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i/>
      <w:u w:val="single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sz w:val="16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jc w:val="both"/>
      <w:outlineLvl w:val="4"/>
    </w:pPr>
    <w:rPr>
      <w:rFonts w:ascii="Times New Roman" w:hAnsi="Times New Roman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Narrow" w:hAnsi="Arial Narrow"/>
      <w:sz w:val="1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Pr>
      <w:rFonts w:ascii="Times New Roman" w:hAnsi="Times New Roman"/>
      <w:b/>
      <w:sz w:val="14"/>
      <w:lang w:val="es-ES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ind w:left="567"/>
      <w:jc w:val="right"/>
    </w:pPr>
    <w:rPr>
      <w:rFonts w:ascii="Times New Roman" w:hAnsi="Times New Roman"/>
      <w:sz w:val="26"/>
    </w:rPr>
  </w:style>
  <w:style w:type="table" w:styleId="Tablaconcuadrcula">
    <w:name w:val="Table Grid"/>
    <w:basedOn w:val="Tablanormal"/>
    <w:uiPriority w:val="59"/>
    <w:rsid w:val="004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24597"/>
    <w:rPr>
      <w:sz w:val="20"/>
    </w:rPr>
  </w:style>
  <w:style w:type="character" w:customStyle="1" w:styleId="TextonotapieCar">
    <w:name w:val="Texto nota pie Car"/>
    <w:link w:val="Textonotapie"/>
    <w:rsid w:val="00124597"/>
    <w:rPr>
      <w:rFonts w:ascii="Arial" w:hAnsi="Arial"/>
      <w:lang w:val="es-ES_tradnl"/>
    </w:rPr>
  </w:style>
  <w:style w:type="character" w:styleId="Refdenotaalpie">
    <w:name w:val="footnote reference"/>
    <w:rsid w:val="001245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5A8F"/>
    <w:pPr>
      <w:ind w:left="708"/>
    </w:pPr>
  </w:style>
  <w:style w:type="paragraph" w:styleId="Textodeglobo">
    <w:name w:val="Balloon Text"/>
    <w:basedOn w:val="Normal"/>
    <w:link w:val="TextodegloboCar"/>
    <w:rsid w:val="005105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5DA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08BE"/>
    <w:rPr>
      <w:rFonts w:ascii="Arial Narrow" w:hAnsi="Arial Narrow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6608BE"/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gfeder@sepg.hacienda.gob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gfeder@sepg.hacienda.gob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ministracion.gob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gfeder@sepg.minhaf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936A50DDE9D4E8D556A7244B5A031" ma:contentTypeVersion="1" ma:contentTypeDescription="Crear nuevo documento." ma:contentTypeScope="" ma:versionID="3d2b3177cadbe413d606640b2c477c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F7E0C3-65BB-4399-B1C8-0B83748D09CA}"/>
</file>

<file path=customXml/itemProps2.xml><?xml version="1.0" encoding="utf-8"?>
<ds:datastoreItem xmlns:ds="http://schemas.openxmlformats.org/officeDocument/2006/customXml" ds:itemID="{1E23E851-55B2-4F4A-918E-140C4D47DCFE}"/>
</file>

<file path=customXml/itemProps3.xml><?xml version="1.0" encoding="utf-8"?>
<ds:datastoreItem xmlns:ds="http://schemas.openxmlformats.org/officeDocument/2006/customXml" ds:itemID="{AA551630-B558-4AEF-A945-A7FBB9227DB7}"/>
</file>

<file path=customXml/itemProps4.xml><?xml version="1.0" encoding="utf-8"?>
<ds:datastoreItem xmlns:ds="http://schemas.openxmlformats.org/officeDocument/2006/customXml" ds:itemID="{55F64321-B549-4F0E-858E-223BF5F34468}"/>
</file>

<file path=customXml/itemProps5.xml><?xml version="1.0" encoding="utf-8"?>
<ds:datastoreItem xmlns:ds="http://schemas.openxmlformats.org/officeDocument/2006/customXml" ds:itemID="{6B311A20-D751-4ACE-8259-BDDD3F78E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1977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reunión 26-1-94. Marco 94-99 (mac94di.doc)</vt:lpstr>
    </vt:vector>
  </TitlesOfParts>
  <Company>IGAE</Company>
  <LinksUpToDate>false</LinksUpToDate>
  <CharactersWithSpaces>13717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mailto:sgfeder@sepg.minhafp.es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reunión 26-1-94. Marco 94-99 (mac94di.doc)</dc:title>
  <dc:subject/>
  <dc:creator>G</dc:creator>
  <cp:keywords/>
  <cp:lastModifiedBy>Perez-Olea Meyer-Dohner, Claudio</cp:lastModifiedBy>
  <cp:revision>3</cp:revision>
  <cp:lastPrinted>2019-02-07T12:03:00Z</cp:lastPrinted>
  <dcterms:created xsi:type="dcterms:W3CDTF">2019-11-18T17:14:00Z</dcterms:created>
  <dcterms:modified xsi:type="dcterms:W3CDTF">2019-12-05T13:15:00Z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0x010100650936A50DDE9D4E8D556A7244B5A031</vt:lpwstr>
  </property>
</Properties>
</file>